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41652" w14:textId="77777777" w:rsidR="00964BB0" w:rsidRPr="00964BB0" w:rsidRDefault="00964BB0" w:rsidP="00964BB0">
      <w:pPr>
        <w:spacing w:before="25" w:after="0"/>
        <w:jc w:val="center"/>
        <w:rPr>
          <w:rFonts w:asciiTheme="minorHAnsi" w:hAnsiTheme="minorHAnsi"/>
          <w:b/>
        </w:rPr>
      </w:pPr>
      <w:r w:rsidRPr="00964BB0">
        <w:rPr>
          <w:rFonts w:asciiTheme="minorHAnsi" w:hAnsiTheme="minorHAnsi"/>
          <w:b/>
        </w:rPr>
        <w:t>STANDARD ORGANIZACYJNY OPIEKI ZDROWOTNEJ W ZAKŁADACH OPIEKUŃCZO-LECZNICZYCH, ZAKŁADACH PIELĘGNACYJNO-OPIEKUŃCZYCH ORAZ W PODMIOTACH WYKONUJĄCYCH DZIAŁALNOŚĆ LECZNICZĄ UDZIELAJĄCYCH ŚWIADCZEŃ PIELĘGNACYJNYCH I OPIEKUŃCZYCH W RAMACH OPIEKI DŁUGOTERMINOWEJ W WARUNKACH DOMOWYCH</w:t>
      </w:r>
    </w:p>
    <w:p w14:paraId="73428F04" w14:textId="77777777" w:rsidR="00964BB0" w:rsidRPr="00964BB0" w:rsidRDefault="00964BB0" w:rsidP="00964BB0">
      <w:pPr>
        <w:spacing w:before="25" w:after="0"/>
        <w:jc w:val="center"/>
        <w:rPr>
          <w:rFonts w:asciiTheme="minorHAnsi" w:hAnsiTheme="minorHAnsi"/>
        </w:rPr>
      </w:pPr>
    </w:p>
    <w:p w14:paraId="61A90993" w14:textId="3469026A" w:rsidR="00964BB0" w:rsidRPr="00964BB0" w:rsidRDefault="00964BB0" w:rsidP="00964BB0">
      <w:pPr>
        <w:spacing w:after="0"/>
        <w:rPr>
          <w:rFonts w:asciiTheme="minorHAnsi" w:hAnsiTheme="minorHAnsi"/>
        </w:rPr>
      </w:pPr>
      <w:r w:rsidRPr="00964BB0">
        <w:rPr>
          <w:rFonts w:asciiTheme="minorHAnsi" w:hAnsiTheme="minorHAnsi"/>
          <w:b/>
        </w:rPr>
        <w:t>I. Postanowienia ogólne</w:t>
      </w:r>
      <w:r w:rsidRPr="00964BB0">
        <w:rPr>
          <w:rFonts w:asciiTheme="minorHAnsi" w:hAnsiTheme="minorHAnsi"/>
        </w:rPr>
        <w:t xml:space="preserve"> </w:t>
      </w:r>
    </w:p>
    <w:p w14:paraId="2CE138A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1. Standard organizacyjny opieki zdrowotnej w zakładach opiekuńczo-leczniczych, zakładach pielęgnacyjno-opiekuńczych oraz w podmiotach wykonujących działalność leczniczą udzielających świadczeń pielęgnacyjnych i opiekuńczych w ramach opieki długoterminowej w warunkach domowych, zwany dalej "standardem organizacyjnym", określa sposób organizacji świadczeń pielęgnacyjnych i opiekuńczych w ramach opieki długoterminowej, zwanych dalej "świadczeniami opieki długoterminowej".</w:t>
      </w:r>
    </w:p>
    <w:p w14:paraId="57480A6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2. Standard organizacyjny ma na celu zapewnienie dobrostanu pacjenta, w szczególności przez poprawę lub utrzymanie jego stanu zdrowia, poszanowanie jego podmiotowości i autonomii, ochronę jego intymności, wsparcie w zachowaniu sprawności adekwatnej do jego stanu zdrowia oraz w utrzymaniu kontaktów rodzinnych i społecznych, a także zapewnienie odpowiedniej edukacji zdrowotnej.</w:t>
      </w:r>
    </w:p>
    <w:p w14:paraId="01C31AA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3. Użyte w standardzie organizacyjnym określenia oznaczają:</w:t>
      </w:r>
    </w:p>
    <w:p w14:paraId="34E27CB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1) pacjent - pacjenta w rozumieniu art. 3 ust. 1 pkt 4 ustawy z dnia 6 listopada 2008 r. o prawach pacjenta i Rzeczniku Praw Pacjenta (Dz. U. z 2024 r. poz. 581 oraz z 2026 r. poz. 26), objętego świadczeniami opieki długoterminowej;</w:t>
      </w:r>
    </w:p>
    <w:p w14:paraId="6FD66E16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osoba ze szczególnymi potrzebami - osobę ze szczególnymi potrzebami w rozumieniu art. 2 pkt 3 ustawy z dnia 19 lipca 2019 r. o zapewnianiu dostępności osobom ze szczególnymi potrzebami (Dz. U. z 2024 r. poz. 1411);</w:t>
      </w:r>
    </w:p>
    <w:p w14:paraId="104A466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osoba bliska - osobę bliską w rozumieniu art. 3 ust. 1 pkt 2 ustawy z dnia 6 listopada 2008 r. o prawach pacjenta i Rzeczniku Praw Pacjenta;</w:t>
      </w:r>
    </w:p>
    <w:p w14:paraId="0C7B42AC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4) opiekun faktyczny - opiekuna faktycznego w rozumieniu art. 3 ust. 1 pkt 1 ustawy z dnia 6 listopada 2008 r. o prawach pacjenta i Rzeczniku Praw Pacjenta;</w:t>
      </w:r>
    </w:p>
    <w:p w14:paraId="6FB979E0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5) podmiot opieki długoterminowej - podmiot wykonujący działalność leczniczą udzielający świadczeń opieki długoterminowej;</w:t>
      </w:r>
    </w:p>
    <w:p w14:paraId="39858BD3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6) podmiot stacjonarnej opieki długoterminowej - podmiot opieki długoterminowej udzielający świadczeń zdrowotnych w rodzaju stacjonarne i całodobowe świadczenia zdrowotne inne niż szpitalne w zakładzie opiekuńczo-leczniczym lub w zakładzie pielęgnacyjno-opiekuńczym;</w:t>
      </w:r>
    </w:p>
    <w:p w14:paraId="5351E47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7) personel sprawujący opiekę długoterminową - personel udzielający świadczeń opieki długoterminowej w podmiocie opieki długoterminowej, w szczególności lekarzy, pielęgniarki, fizjoterapeutów, psychologów, terapeutów zajęciowych, opiekunów medycznych.</w:t>
      </w:r>
    </w:p>
    <w:p w14:paraId="07B64F4C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lastRenderedPageBreak/>
        <w:t>4. W sytuacji, w której pacjent przebywający w podmiocie stacjonarnej opieki długoterminowej wymaga zapewnienia świadczeń zdrowotnych, których ten podmiot nie jest w stanie zabezpieczyć i zapewnić, kierownik podmiotu podejmuje działania w celu zapewnienia tych świadczeń zdrowotnych, zgodnie z ustaloną i wdrożoną procedurą przekazywania pacjenta do innego podmiotu leczniczego udzielającego stacjonarnej i całodobowej opieki zdrowotnej, obejmującą:</w:t>
      </w:r>
    </w:p>
    <w:p w14:paraId="780CD49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1) wybór tego podmiotu leczniczego;</w:t>
      </w:r>
    </w:p>
    <w:p w14:paraId="1F43ED90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uzgodnienie z tym podmiotem leczniczym gotowości przyjęcia pacjenta;</w:t>
      </w:r>
    </w:p>
    <w:p w14:paraId="0BFD5EFE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uzyskanie zgody pacjenta lub jego przedstawiciela ustawowego na przekazanie do tego podmiotu leczniczego;</w:t>
      </w:r>
    </w:p>
    <w:p w14:paraId="1231FA2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4) przygotowanie i udostępnienie temu podmiotowi leczniczemu dokumentacji medycznej pacjenta dotyczącej jego stanu zdrowia i dotychczasowego postępowania pielęgnacyjno-opiekuńczego i terapeutycznego wobec niego, zawierającej informacje istotne dla kontynuacji opieki lub leczenia;</w:t>
      </w:r>
    </w:p>
    <w:p w14:paraId="2256C01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5) postępowanie z rzeczami osobistymi pacjenta;</w:t>
      </w:r>
    </w:p>
    <w:p w14:paraId="75146AA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6) poinformowanie osób bliskich i opiekunów faktycznych pacjenta o jego przekazaniu do tego podmiotu leczniczego;</w:t>
      </w:r>
    </w:p>
    <w:p w14:paraId="2B4D68C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7) postępowanie w sytuacji, gdy przekazanie pacjenta następuje w trybie nagłym.</w:t>
      </w:r>
    </w:p>
    <w:p w14:paraId="53B8A25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5. Kierownik podmiotu stacjonarnej opieki długoterminowej ustala i wdraża procedurę przekazywania pacjenta do placówki całodobowej opieki niebędącej podmiotem leczniczym.</w:t>
      </w:r>
    </w:p>
    <w:p w14:paraId="6D38782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6. Podmiot stacjonarnej opieki długoterminowej uwzględnia w wewnętrznym regulaminie organizacyjnym sytuacje wymagające udzielenia wsparcia osobie ze szczególnymi potrzebami, w tym zastosowania określonych rozwiązań wspomagających, takich jak wykorzystanie środków wspierających komunikowanie się.</w:t>
      </w:r>
    </w:p>
    <w:p w14:paraId="2A65A7B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7. Podmiot stacjonarnej opieki długoterminowej spełniający przesłanki, o których mowa w art. 3 ustawy z dnia 19 lipca 2019 r. o zapewnianiu dostępności osobom ze szczególnymi potrzebami, zapewnia możliwość porozumiewania się z pacjentami z trudnościami komunikacyjnymi, w tym osobami obcojęzycznymi lub z niepełnosprawnością słuchu lub mowy, w celu usprawnienia organizacji świadczeń opieki długoterminowej.</w:t>
      </w:r>
    </w:p>
    <w:p w14:paraId="18DFD89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8. Podmiot stacjonarnej opieki długoterminowej zapewnia w salach pacjentów, łazienkach i toaletach sprawnie działający system przywoławczy umożliwiający niezwłoczne zawiadomienie personelu sprawującego opiekę długoterminową.</w:t>
      </w:r>
    </w:p>
    <w:p w14:paraId="4E2ADB39" w14:textId="77777777" w:rsidR="00964BB0" w:rsidRDefault="00964BB0" w:rsidP="00964BB0">
      <w:pPr>
        <w:spacing w:before="25" w:after="0"/>
        <w:rPr>
          <w:rFonts w:asciiTheme="minorHAnsi" w:hAnsiTheme="minorHAnsi"/>
          <w:b/>
        </w:rPr>
      </w:pPr>
    </w:p>
    <w:p w14:paraId="5E851323" w14:textId="5F5154B0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  <w:b/>
        </w:rPr>
        <w:t>II. Komunikacja i ochrona podmiotowości pacjenta, w tym zapewnienie realizacji jego potrzeb społecznych, obywatelskich i kulturalnych</w:t>
      </w:r>
      <w:r w:rsidRPr="00964BB0">
        <w:rPr>
          <w:rFonts w:asciiTheme="minorHAnsi" w:hAnsiTheme="minorHAnsi"/>
        </w:rPr>
        <w:t xml:space="preserve"> </w:t>
      </w:r>
    </w:p>
    <w:p w14:paraId="323C105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1. Organizacja udzielania świadczeń przez podmiot opieki długoterminowej zapewnia:</w:t>
      </w:r>
    </w:p>
    <w:p w14:paraId="454B9F4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lastRenderedPageBreak/>
        <w:t>1) właściwą komunikację z pacjentem zapewniającą mu pełną podmiotowość adekwatną do jego stanu zdrowia, zwracanie się do niego z empatią i szacunkiem oraz z zachowaniem form grzecznościowych, w tym unikanie infantylizacji wypowiedzi;</w:t>
      </w:r>
    </w:p>
    <w:p w14:paraId="012AB0E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przekazywanie pacjentowi w sposób przystępny i zrozumiały informacji o rozpoznaniu, proponowanych metodach diagnostycznych i leczniczych, dających się przewidzieć następstwach ich zastosowania albo zaniechania oraz o wynikach leczenia i rokowaniu;</w:t>
      </w:r>
    </w:p>
    <w:p w14:paraId="5DD056CB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udzielanie świadczeń opieki długoterminowej w sposób niepowodujący nieuzasadnionego dyskomfortu psychicznego lub fizycznego u pacjenta;</w:t>
      </w:r>
    </w:p>
    <w:p w14:paraId="1C9E864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4) komunikowanie się z osobami bliskimi i opiekunami faktycznymi pacjenta w celu ich uwrażliwienia na jego potrzeby;</w:t>
      </w:r>
    </w:p>
    <w:p w14:paraId="089269F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5) realizację praw obywatelskich pacjenta;</w:t>
      </w:r>
    </w:p>
    <w:p w14:paraId="73F84BEC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6) realizację potrzeb społecznych i kulturalnych pacjenta, a w przypadku pacjenta małoletniego - również prawa do nauki;</w:t>
      </w:r>
    </w:p>
    <w:p w14:paraId="17858E1B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7) dbałość o rzeczy osobiste pacjenta;</w:t>
      </w:r>
    </w:p>
    <w:p w14:paraId="79A94E8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8) dostęp do rzeczy osobistych pacjenta, szczególnie mających dla niego znaczenie emocjonalne.</w:t>
      </w:r>
    </w:p>
    <w:p w14:paraId="6F36EED4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2. Podmiot opieki długoterminowej zapewnia, że personel sprawujący opiekę długoterminową:</w:t>
      </w:r>
    </w:p>
    <w:p w14:paraId="29752E08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1) nie wykorzystuje relacji z pacjentem, jego osobami bliskimi lub opiekunami faktycznymi do realizacji własnych interesów;</w:t>
      </w:r>
    </w:p>
    <w:p w14:paraId="0F73BBDB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nie przekracza granic prywatności w relacjach z pacjentem;</w:t>
      </w:r>
    </w:p>
    <w:p w14:paraId="65FA76F4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motywuje pacjenta do podejmowania lub podtrzymywania relacji z jego osobami bliskimi lub społecznością lokalną.</w:t>
      </w:r>
    </w:p>
    <w:p w14:paraId="1072882D" w14:textId="77777777" w:rsidR="00964BB0" w:rsidRDefault="00964BB0" w:rsidP="00964BB0">
      <w:pPr>
        <w:spacing w:before="25" w:after="0"/>
        <w:rPr>
          <w:rFonts w:asciiTheme="minorHAnsi" w:hAnsiTheme="minorHAnsi"/>
          <w:b/>
        </w:rPr>
      </w:pPr>
    </w:p>
    <w:p w14:paraId="54B269E6" w14:textId="0811082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  <w:b/>
        </w:rPr>
        <w:t>III. Realizacja świadczeń opieki długoterminowej</w:t>
      </w:r>
      <w:r w:rsidRPr="00964BB0">
        <w:rPr>
          <w:rFonts w:asciiTheme="minorHAnsi" w:hAnsiTheme="minorHAnsi"/>
        </w:rPr>
        <w:t xml:space="preserve"> </w:t>
      </w:r>
    </w:p>
    <w:p w14:paraId="5B956EA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1. Podmiot opieki długoterminowej zapewnia odpowiedni sposób realizacji świadczeń opieki długoterminowej ukierunkowanych na utrzymanie lub poprawę dobrostanu psychofizycznego pacjenta, w zależności od zakresu tych świadczeń, obejmujący w szczególności:</w:t>
      </w:r>
    </w:p>
    <w:p w14:paraId="0EC3BFB0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1) monitorowanie i ocenę stanu zdrowia pacjenta, w tym na podstawie badania fizykalnego;</w:t>
      </w:r>
    </w:p>
    <w:p w14:paraId="069D787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2) zlecanie i ordynację pacjentowi produktów leczniczych oraz monitorowanie stosowanej farmakoterapii w celu zapobiegania </w:t>
      </w:r>
      <w:proofErr w:type="spellStart"/>
      <w:r w:rsidRPr="00964BB0">
        <w:rPr>
          <w:rFonts w:asciiTheme="minorHAnsi" w:hAnsiTheme="minorHAnsi"/>
        </w:rPr>
        <w:t>polipragmazji</w:t>
      </w:r>
      <w:proofErr w:type="spellEnd"/>
      <w:r w:rsidRPr="00964BB0">
        <w:rPr>
          <w:rFonts w:asciiTheme="minorHAnsi" w:hAnsiTheme="minorHAnsi"/>
        </w:rPr>
        <w:t xml:space="preserve"> i jej skutkom;</w:t>
      </w:r>
    </w:p>
    <w:p w14:paraId="62222EB0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obserwację i ocenę ryzyka wystąpienia albo stopnia zaawansowania odleżyn oraz podejmowanie działań zapobiegających wystąpieniu odleżyn albo działań leczniczych lub terapeutycznych w przypadku stwierdzenia wystąpienia odleżyn;</w:t>
      </w:r>
    </w:p>
    <w:p w14:paraId="5465F326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4) obserwację i ocenę ryzyka zaburzeń mobilności oraz motywowanie pacjenta do utrzymania lub poprawy sprawności funkcjonalnej;</w:t>
      </w:r>
    </w:p>
    <w:p w14:paraId="662DD12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lastRenderedPageBreak/>
        <w:t>5) weryfikację i ocenę potrzeb rehabilitacyjnych pacjenta oraz podejmowanie działań fizjoterapeutycznych dostosowanych do tych potrzeb;</w:t>
      </w:r>
    </w:p>
    <w:p w14:paraId="06BD5834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6) profilaktykę powikłań związanych z unieruchomieniem, w szczególności zaników mięśni, przykurczy i usztywnienia stawów, infekcji układu oddechowego i moczowego oraz powikłań zakrzepowo-zatorowych, w tym zakrzepicy żylnej;</w:t>
      </w:r>
    </w:p>
    <w:p w14:paraId="28ED7B9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7) monitorowanie stanu odżywienia i nawodnienia pacjenta oraz podejmowanie działań interwencyjnych lub edukacyjnych w celu zapewnienia właściwego stanu odżywienia i nawodnienia, z uwzględnieniem odżywiania dojelitowego i pozajelitowego;</w:t>
      </w:r>
    </w:p>
    <w:p w14:paraId="39ABFCC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8) monitorowanie funkcji zmysłu wzroku i słuchu u pacjenta;</w:t>
      </w:r>
    </w:p>
    <w:p w14:paraId="160CD70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9) ocenę, obserwację i monitorowanie odczuwanego przez pacjenta bólu, przy wykorzystaniu wybranych </w:t>
      </w:r>
      <w:proofErr w:type="spellStart"/>
      <w:r w:rsidRPr="00964BB0">
        <w:rPr>
          <w:rFonts w:asciiTheme="minorHAnsi" w:hAnsiTheme="minorHAnsi"/>
        </w:rPr>
        <w:t>skal</w:t>
      </w:r>
      <w:proofErr w:type="spellEnd"/>
      <w:r w:rsidRPr="00964BB0">
        <w:rPr>
          <w:rFonts w:asciiTheme="minorHAnsi" w:hAnsiTheme="minorHAnsi"/>
        </w:rPr>
        <w:t xml:space="preserve"> bólu, w tym jego natężenia, charakteru, lokalizacji, promieniowania i przyczyn nasilenia, zgodnie z aktualnymi rekomendacjami, oraz podejmowanie niezwłocznej interwencji w celu jego złagodzenia lub zniesienia z zastosowaniem metod farmakologicznych lub niefarmakologicznych;</w:t>
      </w:r>
    </w:p>
    <w:p w14:paraId="05A1E9A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10) obserwację w kierunku wystąpienia u pacjenta zaburzeń funkcji poznawczych i dynamiki ich rozwoju oraz podejmowanie działań interwencyjnych lub edukacyjnych w celu ich zahamowania;</w:t>
      </w:r>
    </w:p>
    <w:p w14:paraId="2F8CA74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11) obserwację i ocenę ryzyka wystąpienia u pacjenta depresji lub zaburzeń nastroju oraz podejmowanie działań interwencyjnych lub edukacyjnych w przypadku zaobserwowania objawów depresji lub zaburzeń nastroju;</w:t>
      </w:r>
    </w:p>
    <w:p w14:paraId="41F9DD7B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12) wykonywanie niezbędnych czynności higienicznych i pielęgnacyjnych w sposób niepowodujący u pacjenta nieuzasadnionego dyskomfortu fizycznego lub psychicznego;</w:t>
      </w:r>
    </w:p>
    <w:p w14:paraId="29B2823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13) stosowanie bezpiecznych technik podnoszenia i przemieszczania pacjenta, z ewentualnym zastosowaniem sprzętu specjalistycznego, odpowiednio do wymagań wynikających ze stanu zdrowia pacjenta i oceny jego stanu funkcjonalnego;</w:t>
      </w:r>
    </w:p>
    <w:p w14:paraId="403B2DBC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14) ocenę otoczenia pacjenta w celu dostosowania tego otoczenia do stanu zdrowia pacjenta oraz minimalizacji ryzyka upadku i innych urazów u pacjenta;</w:t>
      </w:r>
    </w:p>
    <w:p w14:paraId="39565B64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15) bieżącą edukację zdrowotną pacjenta i członków jego rodziny.</w:t>
      </w:r>
    </w:p>
    <w:p w14:paraId="40FCD9D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2. W dokumentacji medycznej odnotowuje się dzień, miesiąc, rok i godzinę objęcia pacjenta świadczeniami opieki długoterminowej oraz zakończenia ich udzielania, a także - jeżeli mają zastosowanie - dane podmiotu leczniczego przejmującego opiekę nad pacjentem.</w:t>
      </w:r>
    </w:p>
    <w:p w14:paraId="3F3E67D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3. Podmiot opieki długoterminowej stosuje profilaktykę i leczenie odleżyn, obejmujące:</w:t>
      </w:r>
    </w:p>
    <w:p w14:paraId="5821C52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1) badanie pacjenta pod względem występowania odleżyn wykonywane:</w:t>
      </w:r>
    </w:p>
    <w:p w14:paraId="2294FED3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a) przy obejmowaniu pacjenta świadczeniami opieki długoterminowej,</w:t>
      </w:r>
    </w:p>
    <w:p w14:paraId="4900AB16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b) co najmniej raz w miesiącu,</w:t>
      </w:r>
    </w:p>
    <w:p w14:paraId="39B03AF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c) przed przekazaniem pacjenta przez podmiot stacjonarnej opieki długoterminowej do innego podmiotu leczniczego udzielającego stacjonarnych i całodobowych świadczeń </w:t>
      </w:r>
      <w:r w:rsidRPr="00964BB0">
        <w:rPr>
          <w:rFonts w:asciiTheme="minorHAnsi" w:hAnsiTheme="minorHAnsi"/>
        </w:rPr>
        <w:lastRenderedPageBreak/>
        <w:t>opieki zdrowotnej lub do placówki całodobowej opieki niebędącej podmiotem leczniczym,</w:t>
      </w:r>
    </w:p>
    <w:p w14:paraId="38D2021F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d) przed zakończeniem udzielania pacjentowi świadczeń opieki długoterminowej;</w:t>
      </w:r>
    </w:p>
    <w:p w14:paraId="6BA83F8B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ocenę ryzyka rozwoju odleżyn u pacjenta dokonywaną:</w:t>
      </w:r>
    </w:p>
    <w:p w14:paraId="309AA0FF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a) przy obejmowaniu pacjenta świadczeniami opieki długoterminowej,</w:t>
      </w:r>
    </w:p>
    <w:p w14:paraId="371F26E3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b) co najmniej raz w miesiącu</w:t>
      </w:r>
    </w:p>
    <w:p w14:paraId="41239A8C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- z wykorzystaniem </w:t>
      </w:r>
      <w:proofErr w:type="spellStart"/>
      <w:r w:rsidRPr="00964BB0">
        <w:rPr>
          <w:rFonts w:asciiTheme="minorHAnsi" w:hAnsiTheme="minorHAnsi"/>
        </w:rPr>
        <w:t>skal</w:t>
      </w:r>
      <w:proofErr w:type="spellEnd"/>
      <w:r w:rsidRPr="00964BB0">
        <w:rPr>
          <w:rFonts w:asciiTheme="minorHAnsi" w:hAnsiTheme="minorHAnsi"/>
        </w:rPr>
        <w:t xml:space="preserve"> rekomendowanych przez EPUAP/NPIAP/PPPIA;</w:t>
      </w:r>
    </w:p>
    <w:p w14:paraId="0DECBCA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ocenę stopnia zaawansowania odleżyn u pacjenta dokonywaną:</w:t>
      </w:r>
    </w:p>
    <w:p w14:paraId="4E0E640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a) niezwłocznie po rozpoznaniu odleżyn,</w:t>
      </w:r>
    </w:p>
    <w:p w14:paraId="1920491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b) przy każdej zmianie opatrunku,</w:t>
      </w:r>
    </w:p>
    <w:p w14:paraId="069FF9EE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c) przed przekazaniem pacjenta przez podmiot stacjonarnej opieki długoterminowej do innego podmiotu leczniczego udzielającego stacjonarnych i całodobowych świadczeń opieki zdrowotnej lub do placówki całodobowej opieki niebędącej podmiotem leczniczym,</w:t>
      </w:r>
    </w:p>
    <w:p w14:paraId="4243D064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d) przed zakończeniem udzielania pacjentowi świadczeń opieki długoterminowej</w:t>
      </w:r>
    </w:p>
    <w:p w14:paraId="3E9E574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- za pomocą </w:t>
      </w:r>
      <w:proofErr w:type="spellStart"/>
      <w:r w:rsidRPr="00964BB0">
        <w:rPr>
          <w:rFonts w:asciiTheme="minorHAnsi" w:hAnsiTheme="minorHAnsi"/>
        </w:rPr>
        <w:t>skal</w:t>
      </w:r>
      <w:proofErr w:type="spellEnd"/>
      <w:r w:rsidRPr="00964BB0">
        <w:rPr>
          <w:rFonts w:asciiTheme="minorHAnsi" w:hAnsiTheme="minorHAnsi"/>
        </w:rPr>
        <w:t xml:space="preserve"> odleżyn zgodnie z klasyfikacją EPUAP/NPIAP/PPPIA;</w:t>
      </w:r>
    </w:p>
    <w:p w14:paraId="5B864B0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4) opracowanie ran związanych z odleżynami dokonywane z częstotliwością zależną od stanu rany, zgodnie ze strategią TIMERS;</w:t>
      </w:r>
    </w:p>
    <w:p w14:paraId="49F9336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5) fotograficzną dokumentację odleżyn u pacjenta uwzględniającą konieczność poszanowania intymności i godności pacjenta oraz ochrony danych osobowych, dołączaną do jego dokumentacji medycznej, wykonywaną:</w:t>
      </w:r>
    </w:p>
    <w:p w14:paraId="78357A16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a) niezwłocznie po rozpoznaniu odleżyn,</w:t>
      </w:r>
    </w:p>
    <w:p w14:paraId="36999A60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b) co najmniej raz w miesiącu,</w:t>
      </w:r>
    </w:p>
    <w:p w14:paraId="3DC41C6F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c) przed przekazaniem pacjenta przez podmiot stacjonarnej opieki długoterminowej do innego podmiotu leczniczego udzielającego stacjonarnych i całodobowych świadczeń opieki zdrowotnej lub do placówki całodobowej opieki niebędącej podmiotem leczniczym,</w:t>
      </w:r>
    </w:p>
    <w:p w14:paraId="278393B6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d) przed zakończeniem udzielania pacjentowi świadczeń opieki długoterminowej</w:t>
      </w:r>
    </w:p>
    <w:p w14:paraId="7DC6683B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- która może być zintegrowana z innymi czynnościami higienicznymi lub pielęgnacyjnymi w celu ograniczenia dyskomfortu pacjenta.</w:t>
      </w:r>
    </w:p>
    <w:p w14:paraId="3F99ABB3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4. Podmiot opieki długoterminowej monitoruje stan odżywienia i nawodnienia pacjenta z wykorzystaniem </w:t>
      </w:r>
      <w:proofErr w:type="spellStart"/>
      <w:r w:rsidRPr="00964BB0">
        <w:rPr>
          <w:rFonts w:asciiTheme="minorHAnsi" w:hAnsiTheme="minorHAnsi"/>
        </w:rPr>
        <w:t>skal</w:t>
      </w:r>
      <w:proofErr w:type="spellEnd"/>
      <w:r w:rsidRPr="00964BB0">
        <w:rPr>
          <w:rFonts w:asciiTheme="minorHAnsi" w:hAnsiTheme="minorHAnsi"/>
        </w:rPr>
        <w:t xml:space="preserve"> MNA, SGA lub NRS 2002. Ocena stanu odżywienia i nawodnienia pacjenta jest dokonywana przy obejmowaniu go świadczeniami opieki długoterminowej, a następnie co najmniej raz na 6 miesięcy lub przy każdej istotnej zmianie klinicznej.</w:t>
      </w:r>
    </w:p>
    <w:p w14:paraId="055CCD1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5. Podawanie pacjentowi produktów leczniczych w postaci ułatwiającej przyjęcie tych produktów, w tym w postaci ukrytej w pokarmie, jest odnotowywane w dokumentacji medycznej.</w:t>
      </w:r>
    </w:p>
    <w:p w14:paraId="5433D340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6. Podmiot stacjonarnej opieki długoterminowej ustala i wdraża tryb postępowania szczegółowo regulujący sposób stosowania przymusu bezpośredniego, na podstawie </w:t>
      </w:r>
      <w:r w:rsidRPr="00964BB0">
        <w:rPr>
          <w:rFonts w:asciiTheme="minorHAnsi" w:hAnsiTheme="minorHAnsi"/>
        </w:rPr>
        <w:lastRenderedPageBreak/>
        <w:t>przepisów ustawy z dnia 19 sierpnia 1994 r. o ochronie zdrowia psychicznego (Dz. U. z 2024 r. poz. 917 oraz z 2026 r. poz. 187), a także zasady stosowania form zabezpieczenia lub unieruchomienia ograniczających poruszanie się pacjenta w celu ograniczenia ryzyka obrażeń lub upadków.</w:t>
      </w:r>
    </w:p>
    <w:p w14:paraId="633C226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7. Podmiot stacjonarnej opieki długoterminowej zapewnia osobom bliskim i opiekunom faktycznym pacjenta możliwość uczestniczenia w sprawowaniu opieki nad pacjentem.</w:t>
      </w:r>
    </w:p>
    <w:p w14:paraId="1501AA2F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8. Podmiot opieki długoterminowej prowadzi obserwację i ocenę ryzyka występowania przemocy i zaniedbania wobec pacjenta. W przypadku podejrzenia stosowania przemocy wobec pacjenta podmiot opieki długoterminowej realizuje przewidziane prawem działania, a podmiot stacjonarnej opieki długoterminowej dodatkowo zapewnia pacjentowi wsparcie psychologiczne.</w:t>
      </w:r>
    </w:p>
    <w:p w14:paraId="09A16F25" w14:textId="77777777" w:rsidR="00964BB0" w:rsidRDefault="00964BB0" w:rsidP="00964BB0">
      <w:pPr>
        <w:spacing w:before="25" w:after="0"/>
        <w:rPr>
          <w:rFonts w:asciiTheme="minorHAnsi" w:hAnsiTheme="minorHAnsi"/>
          <w:b/>
        </w:rPr>
      </w:pPr>
    </w:p>
    <w:p w14:paraId="7BEA86D7" w14:textId="43400234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  <w:b/>
        </w:rPr>
        <w:t>IV. Plan opieki długoterminowej</w:t>
      </w:r>
      <w:r w:rsidRPr="00964BB0">
        <w:rPr>
          <w:rFonts w:asciiTheme="minorHAnsi" w:hAnsiTheme="minorHAnsi"/>
        </w:rPr>
        <w:t xml:space="preserve"> </w:t>
      </w:r>
    </w:p>
    <w:p w14:paraId="6F43E80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1. Opieka długoterminowa jest realizowana zgodnie z planem opieki długoterminowej, zwanym dalej "planem opieki", ustalonym indywidualnie dla pacjenta przez personel sprawujący opiekę nad pacjentem, sporządzonym w formie pisemnej i stanowiącym element wewnętrznej indywidualnej dokumentacji medycznej.</w:t>
      </w:r>
    </w:p>
    <w:p w14:paraId="1B29538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2. Pacjent jest informowany o założeniach przygotowanego dla niego planu opieki i ma możliwość zgłoszenia do niego uwag. Za zgodą pacjenta lub jego przedstawiciela ustawowego takie uwagi może zgłosić także inna osoba bliska.</w:t>
      </w:r>
    </w:p>
    <w:p w14:paraId="1B76F73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3. Ostateczne decyzje dotyczące uwzględnienia uwag pacjenta lub jego osób bliskich do planu opieki należą do osób zatwierdzających plan, o których mowa w ust. 4.</w:t>
      </w:r>
    </w:p>
    <w:p w14:paraId="3DF65B76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4. Plan opieki i jego zmiany są zatwierdzane przez lekarza albo pielęgniarkę udzielających świadczeń opieki długoterminowej.</w:t>
      </w:r>
    </w:p>
    <w:p w14:paraId="2F1F81F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5. Plan opieki określa cele, rodzaj, zakres i harmonogram udzielania świadczeń opieki długoterminowej, zapewnianych pacjentowi w sposób kompleksowy i skoordynowany, z uwzględnieniem w miarę możliwości jego potrzeb i oczekiwań.</w:t>
      </w:r>
    </w:p>
    <w:p w14:paraId="66CA31EE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6. Plan opieki uwzględnia:</w:t>
      </w:r>
    </w:p>
    <w:p w14:paraId="75EA56B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1) czynniki:</w:t>
      </w:r>
    </w:p>
    <w:p w14:paraId="3A0CBF5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a) biologiczne - obejmujące w szczególności chorobę główną i choroby współistniejące, historię leczenia, przebyte zabiegi, przyjmowane produkty lecznicze, wyniki badań, poziom sprawności i samodzielności, styl życia (sposób odżywiania, aktywność fizyczną, stosowanie używek, doświadczany stres), czynniki alergizujące i reakcje alergiczne,</w:t>
      </w:r>
    </w:p>
    <w:p w14:paraId="1615039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b) psychologiczne - obejmujące w szczególności stan zdrowia psychicznego pacjenta oraz jego możliwości poznawcze i komunikacyjne,</w:t>
      </w:r>
    </w:p>
    <w:p w14:paraId="3F38487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c) społeczne - obejmujące w szczególności miejsce zamieszkania pacjenta, jego wykształcenie i wykonywany zawód oraz relacje z osobami bliskimi lub opiekunami faktycznymi,</w:t>
      </w:r>
    </w:p>
    <w:p w14:paraId="6D400FE8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lastRenderedPageBreak/>
        <w:t>d) edukacyjne - obejmujące w szczególności świadomość pacjenta na temat jego stanu zdrowia oraz korzyści lub zagrożeń wynikających z prowadzonego stylu życia,</w:t>
      </w:r>
    </w:p>
    <w:p w14:paraId="4DAF36F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e) kulturowe i duchowe;</w:t>
      </w:r>
    </w:p>
    <w:p w14:paraId="55DC429F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zakres edukacji zdrowotnej prowadzonej wobec pacjenta i członków jego rodziny.</w:t>
      </w:r>
    </w:p>
    <w:p w14:paraId="7DF4C3FF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7. Plan opieki zawiera działania dotyczące aktywizacji pacjenta.</w:t>
      </w:r>
    </w:p>
    <w:p w14:paraId="320FFF9B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8. Plan opieki jest oceniany i modyfikowany </w:t>
      </w:r>
      <w:proofErr w:type="spellStart"/>
      <w:r w:rsidRPr="00964BB0">
        <w:rPr>
          <w:rFonts w:asciiTheme="minorHAnsi" w:hAnsiTheme="minorHAnsi"/>
        </w:rPr>
        <w:t>nierzadziej</w:t>
      </w:r>
      <w:proofErr w:type="spellEnd"/>
      <w:r w:rsidRPr="00964BB0">
        <w:rPr>
          <w:rFonts w:asciiTheme="minorHAnsi" w:hAnsiTheme="minorHAnsi"/>
        </w:rPr>
        <w:t xml:space="preserve"> niż co 6 miesięcy lub każdorazowo w przypadku zmiany stanu zdrowia pacjenta lub jego potrzeb zdrowotnych.</w:t>
      </w:r>
    </w:p>
    <w:p w14:paraId="2ACD9B6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9. Plan opieki zawiera informacje o oczekiwaniach lub uwagach pacjenta co do sposobu udzielania świadczeń opieki długoterminowej. W przypadku gdy pacjent jest niezdolny do wyrażenia woli, w planie opieki mogą zostać uwzględnione informacje przekazane przez osobę bliską pacjenta.</w:t>
      </w:r>
    </w:p>
    <w:p w14:paraId="276F3D62" w14:textId="77777777" w:rsidR="00964BB0" w:rsidRDefault="00964BB0" w:rsidP="00964BB0">
      <w:pPr>
        <w:spacing w:before="25" w:after="0"/>
        <w:rPr>
          <w:rFonts w:asciiTheme="minorHAnsi" w:hAnsiTheme="minorHAnsi"/>
          <w:b/>
        </w:rPr>
      </w:pPr>
    </w:p>
    <w:p w14:paraId="2CD06E54" w14:textId="478A80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  <w:b/>
        </w:rPr>
        <w:t>V. Łagodzenie bólu</w:t>
      </w:r>
      <w:r w:rsidRPr="00964BB0">
        <w:rPr>
          <w:rFonts w:asciiTheme="minorHAnsi" w:hAnsiTheme="minorHAnsi"/>
        </w:rPr>
        <w:t xml:space="preserve"> </w:t>
      </w:r>
    </w:p>
    <w:p w14:paraId="53255C2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1. W podmiocie opieki długoterminowej opracowuje się w formie pisemnej i wdraża tryb postępowania w łagodzeniu bólu, uwzględniający:</w:t>
      </w:r>
    </w:p>
    <w:p w14:paraId="5B4D945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1) sposób oceny natężenia i lokalizacji bólu oparty na obiektywnej ocenie klinicznej i narzędziowych skalach bólu, a w przypadku pacjenta z ograniczoną świadomością - na bieżącej obserwacji jego </w:t>
      </w:r>
      <w:proofErr w:type="spellStart"/>
      <w:r w:rsidRPr="00964BB0">
        <w:rPr>
          <w:rFonts w:asciiTheme="minorHAnsi" w:hAnsiTheme="minorHAnsi"/>
        </w:rPr>
        <w:t>zachowań</w:t>
      </w:r>
      <w:proofErr w:type="spellEnd"/>
      <w:r w:rsidRPr="00964BB0">
        <w:rPr>
          <w:rFonts w:asciiTheme="minorHAnsi" w:hAnsiTheme="minorHAnsi"/>
        </w:rPr>
        <w:t>;</w:t>
      </w:r>
    </w:p>
    <w:p w14:paraId="4A3FD83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częstotliwość oceny natężenia bólu, w szczególności w momencie objęcia pacjenta świadczeniami opieki długoterminowej i każdorazowo w przypadku zwiększenia poziomu odczuwanego przez niego bólu;</w:t>
      </w:r>
    </w:p>
    <w:p w14:paraId="0E55B7CE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dostępne metody łagodzenia bólu w związku ze sprawowaną opieką;</w:t>
      </w:r>
    </w:p>
    <w:p w14:paraId="097911D0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4) zapewnienie dostępności produktów leczniczych, w tym przeciwbólowych, i sposób ich stosowania;</w:t>
      </w:r>
    </w:p>
    <w:p w14:paraId="04ACFFFB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5) zapobieganie przedawkowaniu produktów leczniczych, o których mowa w pkt 4, i określenie sposobu działania w razie jego stwierdzenia.</w:t>
      </w:r>
    </w:p>
    <w:p w14:paraId="7BE4E21F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2. Tryb postępowania w łagodzeniu bólu uwzględnia gradację dostępnych metod i form podawania produktów leczniczych o działaniu przeciwbólowym.</w:t>
      </w:r>
    </w:p>
    <w:p w14:paraId="16C3CA5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3. Personel sprawujący opiekę długoterminową zapoznaje się z trybem postępowania w łagodzeniu bólu.</w:t>
      </w:r>
    </w:p>
    <w:p w14:paraId="7035D726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4. Tryb postępowania w łagodzeniu bólu ustala:</w:t>
      </w:r>
    </w:p>
    <w:p w14:paraId="5C8BB674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1) lekarz prowadzący w podmiocie stacjonarnej opieki długoterminowej - w przypadku pacjenta objętego świadczeniami opieki długoterminowej w tym podmiocie;</w:t>
      </w:r>
    </w:p>
    <w:p w14:paraId="76E35E7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lekarz sprawujący opiekę nad pacjentem - w przypadku pacjenta objętego świadczeniami opieki długoterminowej przez podmiot opieki długoterminowej inny niż podmiot stacjonarnej opieki długoterminowej;</w:t>
      </w:r>
    </w:p>
    <w:p w14:paraId="0BAC3C1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pielęgniarka udzielająca świadczeń opieki długoterminowej - w zakresie posiadanych kompetencji.</w:t>
      </w:r>
    </w:p>
    <w:p w14:paraId="698A538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lastRenderedPageBreak/>
        <w:t>5. Personel sprawujący opiekę długoterminową zapewnia łagodzenie bólu u pacjenta zgodnie z ustalonym trybem postępowania w łagodzeniu bólu, w szczególności przez wsparcie w stosowaniu produktów leczniczych i wyrobów medycznych.</w:t>
      </w:r>
    </w:p>
    <w:p w14:paraId="7AB3A168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6. Tryb postępowania w łagodzeniu bólu jest monitorowany i modyfikowany odpowiednio do stanu zdrowia pacjenta lub jego potrzeb zdrowotnych, co podlega każdorazowo odnotowaniu w dokumentacji medycznej. Za monitorowanie i zmianę trybu postępowania w łagodzeniu bólu odpowiadają osoby, o których mowa w ust. 4.</w:t>
      </w:r>
    </w:p>
    <w:p w14:paraId="58440F8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7. Tryb postępowania w łagodzeniu bólu i jego zmiany są uzgadniane z pacjentem, a w przypadku gdy pacjent jest niezdolny do wyrażenia woli - z jego osobą bliską.</w:t>
      </w:r>
    </w:p>
    <w:p w14:paraId="11E50DAF" w14:textId="77777777" w:rsidR="00964BB0" w:rsidRDefault="00964BB0" w:rsidP="00964BB0">
      <w:pPr>
        <w:spacing w:before="25" w:after="0"/>
        <w:rPr>
          <w:rFonts w:asciiTheme="minorHAnsi" w:hAnsiTheme="minorHAnsi"/>
          <w:b/>
        </w:rPr>
      </w:pPr>
    </w:p>
    <w:p w14:paraId="4614E53E" w14:textId="20D7CD20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  <w:b/>
        </w:rPr>
        <w:t>VI. Profilaktyka zdrowotna</w:t>
      </w:r>
      <w:r w:rsidRPr="00964BB0">
        <w:rPr>
          <w:rFonts w:asciiTheme="minorHAnsi" w:hAnsiTheme="minorHAnsi"/>
        </w:rPr>
        <w:t xml:space="preserve"> </w:t>
      </w:r>
    </w:p>
    <w:p w14:paraId="2AAB59A3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1. Podmiot opieki długoterminowej monitoruje korzystanie przez pacjenta z przysługujących mu świadczeń o charakterze profilaktycznym, w tym badań przesiewowych, badań profilaktycznych i szczepień ochronnych, oraz edukuje pacjenta w tym zakresie.</w:t>
      </w:r>
    </w:p>
    <w:p w14:paraId="0A9A7B1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2. Organizując udzielanie świadczeń opieki długoterminowej, podmiot stacjonarnej opieki długoterminowej umożliwia pacjentowi skorzystanie z przysługujących mu świadczeń zdrowotnych o charakterze profilaktycznym, w tym badań przesiewowych, badań profilaktycznych i szczepień ochronnych.</w:t>
      </w:r>
    </w:p>
    <w:p w14:paraId="7CC29E80" w14:textId="77777777" w:rsidR="00964BB0" w:rsidRDefault="00964BB0" w:rsidP="00964BB0">
      <w:pPr>
        <w:spacing w:before="25" w:after="0"/>
        <w:rPr>
          <w:rFonts w:asciiTheme="minorHAnsi" w:hAnsiTheme="minorHAnsi"/>
          <w:b/>
        </w:rPr>
      </w:pPr>
    </w:p>
    <w:p w14:paraId="6370CFA9" w14:textId="1A63ABCD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  <w:b/>
        </w:rPr>
        <w:t>VII. Edukacja zdrowotna</w:t>
      </w:r>
      <w:r w:rsidRPr="00964BB0">
        <w:rPr>
          <w:rFonts w:asciiTheme="minorHAnsi" w:hAnsiTheme="minorHAnsi"/>
        </w:rPr>
        <w:t xml:space="preserve"> </w:t>
      </w:r>
    </w:p>
    <w:p w14:paraId="79DB69F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1. Edukacja zdrowotna realizowana przez podmiot opieki długoterminowej, zwana dalej "edukacją zdrowotną", jest:</w:t>
      </w:r>
    </w:p>
    <w:p w14:paraId="717D5EA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1) prowadzona przez personel sprawujący opiekę długoterminową;</w:t>
      </w:r>
    </w:p>
    <w:p w14:paraId="71A52DC4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kierowana do pacjenta i członków jego rodziny;</w:t>
      </w:r>
    </w:p>
    <w:p w14:paraId="68D9B734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prowadzona w sposób dostosowany do stanu zdrowia pacjenta, a także możliwości percepcyjnych pacjenta i jego osób bliskich i opiekunów faktycznych;</w:t>
      </w:r>
    </w:p>
    <w:p w14:paraId="0356419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4) prowadzona z uwzględnieniem bieżących potrzeb zdrowotnych pacjenta;</w:t>
      </w:r>
    </w:p>
    <w:p w14:paraId="1F1F602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5) prowadzona w sposób zachęcający pacjenta oraz jego osoby bliskie i opiekunów faktycznych do zadawania pytań i przedstawiania wątpliwości;</w:t>
      </w:r>
    </w:p>
    <w:p w14:paraId="11B87C48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6) prowadzona na bieżąco.</w:t>
      </w:r>
    </w:p>
    <w:p w14:paraId="6D848DE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2. Edukacja zdrowotna obejmuje, w zależności od zakresu udzielanych świadczeń opieki długoterminowej, informacje na temat:</w:t>
      </w:r>
    </w:p>
    <w:p w14:paraId="1144B628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1) stanu zdrowia pacjenta, w tym zmian w organizmie pacjenta i jego zachowaniu, oraz czynników mających wpływ na jego stan zdrowia;</w:t>
      </w:r>
    </w:p>
    <w:p w14:paraId="140CCAE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2) dostępnych form wsparcia zdrowotnego, w tym badań diagnostycznych, konsultacji specjalistycznych i innych świadczeń zdrowotnych;</w:t>
      </w:r>
    </w:p>
    <w:p w14:paraId="49D1373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3) sposobu samoobserwacji przez pacjenta i obserwacji pacjenta przez jego osoby bliskie lub opiekunów faktycznych, a także objawów występujących u pacjenta, które należy sygnalizować personelowi sprawującemu opiekę długo- terminową;</w:t>
      </w:r>
    </w:p>
    <w:p w14:paraId="7A3F37E0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lastRenderedPageBreak/>
        <w:t>4) zasad odżywiania, w tym zasad doboru jakościowego i ilościowego produktów spożywczych;</w:t>
      </w:r>
    </w:p>
    <w:p w14:paraId="664F8DD9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5) zalecanych i przeciwwskazanych form aktywności fizycznej, w tym o znaczeniu terapeutycznym;</w:t>
      </w:r>
    </w:p>
    <w:p w14:paraId="1501B93E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6) bezpiecznej pionizacji i przemieszczania się pacjenta, a także przyjmowania przez niego określonych pozycji;</w:t>
      </w:r>
    </w:p>
    <w:p w14:paraId="7E2C393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7) sposobu wykonywania czynności higienicznych i pielęgnacyjnych lub wsparcia w ich wykonywaniu;</w:t>
      </w:r>
    </w:p>
    <w:p w14:paraId="019BEDF1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 xml:space="preserve">8) </w:t>
      </w:r>
      <w:proofErr w:type="spellStart"/>
      <w:r w:rsidRPr="00964BB0">
        <w:rPr>
          <w:rFonts w:asciiTheme="minorHAnsi" w:hAnsiTheme="minorHAnsi"/>
        </w:rPr>
        <w:t>zachowań</w:t>
      </w:r>
      <w:proofErr w:type="spellEnd"/>
      <w:r w:rsidRPr="00964BB0">
        <w:rPr>
          <w:rFonts w:asciiTheme="minorHAnsi" w:hAnsiTheme="minorHAnsi"/>
        </w:rPr>
        <w:t xml:space="preserve"> i czynności uznawanych za szkodliwe i niebezpieczne, w tym palenia papierosów, używania innych wyrobów tytoniowych, palenia papierosów elektronicznych lub nadużywania napojów alkoholowych;</w:t>
      </w:r>
    </w:p>
    <w:p w14:paraId="5603ECDF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9) dolegliwości psychosomatycznych i sposobów radzenia sobie z nimi, w tym dolegliwości bólowych, w szczególności wymagających natychmiastowego kontaktu z lekarzem lub pielęgniarką;</w:t>
      </w:r>
    </w:p>
    <w:p w14:paraId="6FA31B4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10) bezpiecznego stosowania produktów leczniczych, w tym potencjalnych interakcji między produktami leczniczymi lub środkami spożywczymi;</w:t>
      </w:r>
    </w:p>
    <w:p w14:paraId="5F5B3AAD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11) właściwego doboru wyrobów medycznych i bezpiecznego korzystania z nich;</w:t>
      </w:r>
    </w:p>
    <w:p w14:paraId="49E6F9A8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12) niefarmakologicznych form leczenia bólu oraz sposobów radzenia sobie z bólem;</w:t>
      </w:r>
    </w:p>
    <w:p w14:paraId="3D0470B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13) profilaktyki powikłań unieruchomienia, w tym profilaktyki przeciwodleżynowej z uwzględnieniem właściwej pielęgnacji skóry;</w:t>
      </w:r>
    </w:p>
    <w:p w14:paraId="6E649EF3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14) profilaktyki zakażeń i chorób zakaźnych;</w:t>
      </w:r>
    </w:p>
    <w:p w14:paraId="2532D042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15) profilaktyki zaburzeń urologicznych;</w:t>
      </w:r>
    </w:p>
    <w:p w14:paraId="296C30BF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16) profilaktyki zaburzeń poznawczych;</w:t>
      </w:r>
    </w:p>
    <w:p w14:paraId="3696CEC7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17) profilaktyki zdrowia psychicznego;</w:t>
      </w:r>
    </w:p>
    <w:p w14:paraId="52877565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18) sposobu postępowania z materiałem zakaźnym;</w:t>
      </w:r>
    </w:p>
    <w:p w14:paraId="31AF7A03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19) podstawowych zasad udzielania pierwszej pomocy i sposobu postępowania w sytuacjach awaryjnych;</w:t>
      </w:r>
    </w:p>
    <w:p w14:paraId="33E88228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20) reprezentowania pacjenta przy udzielaniu świadczeń opieki długoterminowej.</w:t>
      </w:r>
    </w:p>
    <w:p w14:paraId="79D613C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3. Personel sprawujący opiekę długoterminową prowadzący edukację zdrowotną każdorazowo odnotowuje w dokumentacji medycznej termin i zakres przeprowadzonej edukacji zdrowotnej.</w:t>
      </w:r>
    </w:p>
    <w:p w14:paraId="24C235BA" w14:textId="77777777" w:rsidR="00964BB0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4. Edukacja zdrowotna uwzględnia przekazanie informacji teoretycznych oraz - w razie potrzeby - instruktaż praktyczny.</w:t>
      </w:r>
    </w:p>
    <w:p w14:paraId="4C1DBC4D" w14:textId="293B18A5" w:rsidR="00A626D9" w:rsidRPr="00964BB0" w:rsidRDefault="00964BB0" w:rsidP="00964BB0">
      <w:pPr>
        <w:spacing w:before="25" w:after="0"/>
        <w:rPr>
          <w:rFonts w:asciiTheme="minorHAnsi" w:hAnsiTheme="minorHAnsi"/>
        </w:rPr>
      </w:pPr>
      <w:r w:rsidRPr="00964BB0">
        <w:rPr>
          <w:rFonts w:asciiTheme="minorHAnsi" w:hAnsiTheme="minorHAnsi"/>
        </w:rPr>
        <w:t>5. Edukacja zdrowotna jest prowadzona z uwzględnieniem zasad prostego języka.</w:t>
      </w:r>
    </w:p>
    <w:sectPr w:rsidR="00A626D9" w:rsidRPr="00964BB0" w:rsidSect="00964BB0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513"/>
    <w:rsid w:val="001B1515"/>
    <w:rsid w:val="005A6C5B"/>
    <w:rsid w:val="00964BB0"/>
    <w:rsid w:val="00A626D9"/>
    <w:rsid w:val="00A664AA"/>
    <w:rsid w:val="00DA5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9F795"/>
  <w15:chartTrackingRefBased/>
  <w15:docId w15:val="{AF4DBCDB-B573-46AE-BD35-AE923EBF0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4BB0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A551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A551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A5513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A5513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A5513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A5513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A5513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A5513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A5513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A55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A55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A55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A551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A551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A551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A551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A551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A551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A55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DA55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A5513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DA55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A5513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DA551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A5513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DA551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A55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A551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A551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9</Pages>
  <Words>3144</Words>
  <Characters>18865</Characters>
  <Application>Microsoft Office Word</Application>
  <DocSecurity>0</DocSecurity>
  <Lines>157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2026-04-29T09:48:00Z</dcterms:created>
  <dcterms:modified xsi:type="dcterms:W3CDTF">2026-04-29T13:00:00Z</dcterms:modified>
</cp:coreProperties>
</file>