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57A119" w14:textId="77777777" w:rsidR="00F52998" w:rsidRDefault="00000000">
      <w:pPr>
        <w:spacing w:before="25" w:after="0"/>
        <w:jc w:val="center"/>
        <w:rPr>
          <w:rFonts w:asciiTheme="minorHAnsi" w:hAnsiTheme="minorHAnsi" w:cstheme="minorHAnsi"/>
          <w:b/>
        </w:rPr>
      </w:pPr>
      <w:r w:rsidRPr="0081315C">
        <w:rPr>
          <w:rFonts w:asciiTheme="minorHAnsi" w:hAnsiTheme="minorHAnsi" w:cstheme="minorHAnsi"/>
          <w:b/>
        </w:rPr>
        <w:t>WYKAZ ŚWIADCZEŃ OPIEKI KOORDYNOWANEJ ORAZ WARUNKI ICH REALIZACJI</w:t>
      </w:r>
    </w:p>
    <w:p w14:paraId="7DC8D53C" w14:textId="77777777" w:rsidR="0081315C" w:rsidRPr="0081315C" w:rsidRDefault="0081315C">
      <w:pPr>
        <w:spacing w:before="25" w:after="0"/>
        <w:jc w:val="center"/>
        <w:rPr>
          <w:rFonts w:asciiTheme="minorHAnsi" w:hAnsiTheme="minorHAnsi" w:cstheme="minorHAnsi"/>
        </w:rPr>
      </w:pPr>
    </w:p>
    <w:p w14:paraId="6FCC0F7A" w14:textId="77777777" w:rsidR="00F52998" w:rsidRPr="0081315C" w:rsidRDefault="00000000">
      <w:pPr>
        <w:spacing w:after="0"/>
        <w:rPr>
          <w:rFonts w:asciiTheme="minorHAnsi" w:hAnsiTheme="minorHAnsi" w:cstheme="minorHAnsi"/>
        </w:rPr>
      </w:pPr>
      <w:r w:rsidRPr="0081315C">
        <w:rPr>
          <w:rFonts w:asciiTheme="minorHAnsi" w:hAnsiTheme="minorHAnsi" w:cstheme="minorHAnsi"/>
        </w:rPr>
        <w:t>1. Świadczenia opieki koordynowanej są realizowane w co najmniej jednym z następujących zakresów:</w:t>
      </w:r>
    </w:p>
    <w:p w14:paraId="027A9B88" w14:textId="77777777" w:rsidR="00F52998" w:rsidRPr="0081315C" w:rsidRDefault="00000000">
      <w:pPr>
        <w:spacing w:before="25" w:after="0"/>
        <w:jc w:val="both"/>
        <w:rPr>
          <w:rFonts w:asciiTheme="minorHAnsi" w:hAnsiTheme="minorHAnsi" w:cstheme="minorHAnsi"/>
        </w:rPr>
      </w:pPr>
      <w:r w:rsidRPr="0081315C">
        <w:rPr>
          <w:rFonts w:asciiTheme="minorHAnsi" w:hAnsiTheme="minorHAnsi" w:cstheme="minorHAnsi"/>
        </w:rPr>
        <w:t>1) diagnostyka i leczenie nadciśnienia tętniczego, niewydolności serca, przewlekłej choroby niedokrwiennej serca oraz migotania przedsionków lub</w:t>
      </w:r>
    </w:p>
    <w:p w14:paraId="34AD6C93" w14:textId="77777777" w:rsidR="00F52998" w:rsidRPr="0081315C" w:rsidRDefault="00000000">
      <w:pPr>
        <w:spacing w:before="25" w:after="0"/>
        <w:jc w:val="both"/>
        <w:rPr>
          <w:rFonts w:asciiTheme="minorHAnsi" w:hAnsiTheme="minorHAnsi" w:cstheme="minorHAnsi"/>
        </w:rPr>
      </w:pPr>
      <w:r w:rsidRPr="0081315C">
        <w:rPr>
          <w:rFonts w:asciiTheme="minorHAnsi" w:hAnsiTheme="minorHAnsi" w:cstheme="minorHAnsi"/>
        </w:rPr>
        <w:t xml:space="preserve">2) diagnostyka i leczenie stanów </w:t>
      </w:r>
      <w:proofErr w:type="spellStart"/>
      <w:r w:rsidRPr="0081315C">
        <w:rPr>
          <w:rFonts w:asciiTheme="minorHAnsi" w:hAnsiTheme="minorHAnsi" w:cstheme="minorHAnsi"/>
        </w:rPr>
        <w:t>przedcukrzycowych</w:t>
      </w:r>
      <w:proofErr w:type="spellEnd"/>
      <w:r w:rsidRPr="0081315C">
        <w:rPr>
          <w:rFonts w:asciiTheme="minorHAnsi" w:hAnsiTheme="minorHAnsi" w:cstheme="minorHAnsi"/>
        </w:rPr>
        <w:t xml:space="preserve"> albo cukrzycy, lub</w:t>
      </w:r>
    </w:p>
    <w:p w14:paraId="7C2B17C5" w14:textId="77777777" w:rsidR="00F52998" w:rsidRPr="0081315C" w:rsidRDefault="00000000">
      <w:pPr>
        <w:spacing w:before="25" w:after="0"/>
        <w:jc w:val="both"/>
        <w:rPr>
          <w:rFonts w:asciiTheme="minorHAnsi" w:hAnsiTheme="minorHAnsi" w:cstheme="minorHAnsi"/>
        </w:rPr>
      </w:pPr>
      <w:r w:rsidRPr="0081315C">
        <w:rPr>
          <w:rFonts w:asciiTheme="minorHAnsi" w:hAnsiTheme="minorHAnsi" w:cstheme="minorHAnsi"/>
        </w:rPr>
        <w:t>3) diagnostyka i leczenie astmy oskrzelowej i przewlekłej choroby obturacyjnej płuc, lub</w:t>
      </w:r>
    </w:p>
    <w:p w14:paraId="1C3BE5A4" w14:textId="77777777" w:rsidR="00F52998" w:rsidRPr="0081315C" w:rsidRDefault="00000000">
      <w:pPr>
        <w:spacing w:before="25" w:after="0"/>
        <w:jc w:val="both"/>
        <w:rPr>
          <w:rFonts w:asciiTheme="minorHAnsi" w:hAnsiTheme="minorHAnsi" w:cstheme="minorHAnsi"/>
        </w:rPr>
      </w:pPr>
      <w:r w:rsidRPr="0081315C">
        <w:rPr>
          <w:rFonts w:asciiTheme="minorHAnsi" w:hAnsiTheme="minorHAnsi" w:cstheme="minorHAnsi"/>
        </w:rPr>
        <w:t>4) diagnostyka i leczenie nadczynności tarczycy, diagnostyka i leczenie niedoczynności tarczycy oraz diagnostyka guzków pojedynczych i mnogich tarczycy, lub</w:t>
      </w:r>
    </w:p>
    <w:p w14:paraId="40E58ED5" w14:textId="77777777" w:rsidR="00F52998" w:rsidRPr="0081315C" w:rsidRDefault="00000000">
      <w:pPr>
        <w:spacing w:before="25" w:after="0"/>
        <w:jc w:val="both"/>
        <w:rPr>
          <w:rFonts w:asciiTheme="minorHAnsi" w:hAnsiTheme="minorHAnsi" w:cstheme="minorHAnsi"/>
        </w:rPr>
      </w:pPr>
      <w:r w:rsidRPr="0081315C">
        <w:rPr>
          <w:rFonts w:asciiTheme="minorHAnsi" w:hAnsiTheme="minorHAnsi" w:cstheme="minorHAnsi"/>
        </w:rPr>
        <w:t>5) diagnostyka i leczenie przewlekłej choroby nerek.</w:t>
      </w:r>
    </w:p>
    <w:p w14:paraId="41A55B71" w14:textId="77777777" w:rsidR="00F52998" w:rsidRPr="0081315C" w:rsidRDefault="00000000">
      <w:pPr>
        <w:spacing w:before="25" w:after="0"/>
        <w:jc w:val="both"/>
        <w:rPr>
          <w:rFonts w:asciiTheme="minorHAnsi" w:hAnsiTheme="minorHAnsi" w:cstheme="minorHAnsi"/>
        </w:rPr>
      </w:pPr>
      <w:r w:rsidRPr="0081315C">
        <w:rPr>
          <w:rFonts w:asciiTheme="minorHAnsi" w:hAnsiTheme="minorHAnsi" w:cstheme="minorHAnsi"/>
        </w:rPr>
        <w:t>2. Warunki realizacji świadczeń opieki koordynowanej: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69"/>
        <w:gridCol w:w="2362"/>
        <w:gridCol w:w="2709"/>
        <w:gridCol w:w="3352"/>
      </w:tblGrid>
      <w:tr w:rsidR="0081315C" w:rsidRPr="0081315C" w14:paraId="16E9D587" w14:textId="77777777" w:rsidTr="00992068">
        <w:trPr>
          <w:trHeight w:val="45"/>
          <w:tblCellSpacing w:w="0" w:type="auto"/>
        </w:trPr>
        <w:tc>
          <w:tcPr>
            <w:tcW w:w="7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1E4A0" w14:textId="77777777" w:rsidR="00F52998" w:rsidRPr="0081315C" w:rsidRDefault="00000000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  <w:b/>
              </w:rPr>
              <w:t>LP.</w:t>
            </w:r>
          </w:p>
        </w:tc>
        <w:tc>
          <w:tcPr>
            <w:tcW w:w="3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CC183" w14:textId="77777777" w:rsidR="00F52998" w:rsidRPr="0081315C" w:rsidRDefault="00000000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  <w:b/>
              </w:rPr>
              <w:t>NAZWA ŚWIADCZENIA OPIEKI KOORDYNOWANEJ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8B44E" w14:textId="77777777" w:rsidR="00F52998" w:rsidRPr="0081315C" w:rsidRDefault="00000000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  <w:b/>
              </w:rPr>
              <w:t>WARUNKI REALIZACJI ŚWIADCZENIA</w:t>
            </w:r>
          </w:p>
        </w:tc>
      </w:tr>
      <w:tr w:rsidR="0081315C" w:rsidRPr="0081315C" w14:paraId="65E5E7D2" w14:textId="77777777" w:rsidTr="00992068">
        <w:trPr>
          <w:trHeight w:val="45"/>
          <w:tblCellSpacing w:w="0" w:type="auto"/>
        </w:trPr>
        <w:tc>
          <w:tcPr>
            <w:tcW w:w="73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15092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313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CB12D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Diagnostyka i leczenie nadciśnienia tętniczego, niewydolności serca, przewlekłej choroby niedokrwiennej serca oraz migotania przedsionków</w:t>
            </w: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5F7C5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Personel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F140A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lekarz udzielający świadczeń w zakresie lekarza podstawowej opieki zdrowotnej</w:t>
            </w:r>
          </w:p>
          <w:p w14:paraId="23008473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pielęgniarka udzielająca świadczeń w zakresie pielęgniarki podstawowej opieki zdrowotnej.</w:t>
            </w:r>
          </w:p>
        </w:tc>
      </w:tr>
      <w:tr w:rsidR="0081315C" w:rsidRPr="0081315C" w14:paraId="2F2BCA05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FB5E66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61333E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7903E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Zakres świadczenia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54F47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porada kompleksowa;</w:t>
            </w:r>
          </w:p>
          <w:p w14:paraId="3D9F0579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badania diagnostyczne:</w:t>
            </w:r>
          </w:p>
          <w:p w14:paraId="18A1D305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a) EKG wysiłkowe (próba wysiłkowa EKG),</w:t>
            </w:r>
          </w:p>
          <w:p w14:paraId="1329150D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b) </w:t>
            </w:r>
            <w:proofErr w:type="spellStart"/>
            <w:r w:rsidRPr="0081315C">
              <w:rPr>
                <w:rFonts w:asciiTheme="minorHAnsi" w:hAnsiTheme="minorHAnsi" w:cstheme="minorHAnsi"/>
              </w:rPr>
              <w:t>Holter</w:t>
            </w:r>
            <w:proofErr w:type="spellEnd"/>
            <w:r w:rsidRPr="0081315C">
              <w:rPr>
                <w:rFonts w:asciiTheme="minorHAnsi" w:hAnsiTheme="minorHAnsi" w:cstheme="minorHAnsi"/>
              </w:rPr>
              <w:t xml:space="preserve"> EKG 24, 48 i 72 godz. (24-48-72-godzinna rejestracja EKG),</w:t>
            </w:r>
          </w:p>
          <w:p w14:paraId="2A1949F9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c) </w:t>
            </w:r>
            <w:proofErr w:type="spellStart"/>
            <w:r w:rsidRPr="0081315C">
              <w:rPr>
                <w:rFonts w:asciiTheme="minorHAnsi" w:hAnsiTheme="minorHAnsi" w:cstheme="minorHAnsi"/>
              </w:rPr>
              <w:t>Holter</w:t>
            </w:r>
            <w:proofErr w:type="spellEnd"/>
            <w:r w:rsidRPr="0081315C">
              <w:rPr>
                <w:rFonts w:asciiTheme="minorHAnsi" w:hAnsiTheme="minorHAnsi" w:cstheme="minorHAnsi"/>
              </w:rPr>
              <w:t xml:space="preserve"> RR (24-godzinna rejestracja ciśnienia tętniczego), d) USG Doppler tętnic szyjnych, e) USG Doppler naczyń kończyn dolnych,</w:t>
            </w:r>
          </w:p>
          <w:p w14:paraId="27379C6A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f) ECHO serca przezklatkowe,</w:t>
            </w:r>
          </w:p>
          <w:p w14:paraId="1B7868E0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g) BNP (NT-pro-BNP),</w:t>
            </w:r>
          </w:p>
          <w:p w14:paraId="755C0F18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h) albuminuria (stężenie albumin w moczu),</w:t>
            </w:r>
          </w:p>
          <w:p w14:paraId="67BC14FC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i) UACR (wskaźnik albumina/kreatynina w moczu);</w:t>
            </w:r>
          </w:p>
          <w:p w14:paraId="357DFEC2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3) konsultacje specjalistyczne;</w:t>
            </w:r>
          </w:p>
          <w:p w14:paraId="3DA331F1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4) porady edukacyjne;</w:t>
            </w:r>
          </w:p>
          <w:p w14:paraId="38BFBFBF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5) konsultacje dietetyczne.</w:t>
            </w:r>
          </w:p>
        </w:tc>
      </w:tr>
      <w:tr w:rsidR="0081315C" w:rsidRPr="0081315C" w14:paraId="79398355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F1EE2B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4AC4FC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3B777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Wyposażenie w sprzęt i aparaturę medyczną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20163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W lokalizacji - budynku lub zespole budynków oznaczonych tym samym adresem albo oznaczonych innymi adresami, ale położonych obok siebie i tworzących funkcjonalną całość, w których zlokalizowane jest miejsce udzielania świadczeń, lub dostępie - zapewnienie realizacji świadczeń gwarantowanych w</w:t>
            </w:r>
          </w:p>
          <w:p w14:paraId="6F0BEC6F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innym miejscu udzielania świadczeń lub lokalizacji niż ta, w której świadczenia te są udzielane:</w:t>
            </w:r>
          </w:p>
          <w:p w14:paraId="377A4461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EKG;</w:t>
            </w:r>
          </w:p>
          <w:p w14:paraId="689DFFFF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2) </w:t>
            </w:r>
            <w:proofErr w:type="spellStart"/>
            <w:r w:rsidRPr="0081315C">
              <w:rPr>
                <w:rFonts w:asciiTheme="minorHAnsi" w:hAnsiTheme="minorHAnsi" w:cstheme="minorHAnsi"/>
              </w:rPr>
              <w:t>Holter</w:t>
            </w:r>
            <w:proofErr w:type="spellEnd"/>
            <w:r w:rsidRPr="0081315C">
              <w:rPr>
                <w:rFonts w:asciiTheme="minorHAnsi" w:hAnsiTheme="minorHAnsi" w:cstheme="minorHAnsi"/>
              </w:rPr>
              <w:t xml:space="preserve"> EKG;</w:t>
            </w:r>
          </w:p>
          <w:p w14:paraId="1072D3C6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3) </w:t>
            </w:r>
            <w:proofErr w:type="spellStart"/>
            <w:r w:rsidRPr="0081315C">
              <w:rPr>
                <w:rFonts w:asciiTheme="minorHAnsi" w:hAnsiTheme="minorHAnsi" w:cstheme="minorHAnsi"/>
              </w:rPr>
              <w:t>Holter</w:t>
            </w:r>
            <w:proofErr w:type="spellEnd"/>
            <w:r w:rsidRPr="0081315C">
              <w:rPr>
                <w:rFonts w:asciiTheme="minorHAnsi" w:hAnsiTheme="minorHAnsi" w:cstheme="minorHAnsi"/>
              </w:rPr>
              <w:t xml:space="preserve"> RR;</w:t>
            </w:r>
          </w:p>
          <w:p w14:paraId="20330941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4) ultrasonograf - z możliwością badania w prezentacji B w czasie rzeczywistym, posiadający opcje (oprogramowanie) dostosowane do zakresu badania, wyposażony w specjalistyczne głowice właściwe dla zakresu badania oraz opcją Doppler duplex z kolorowym obrazowaniem przepływu;</w:t>
            </w:r>
          </w:p>
          <w:p w14:paraId="60F6D089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5) urządzenie do rejestracji obrazu lub drukarka do USG;</w:t>
            </w:r>
          </w:p>
          <w:p w14:paraId="77AB145F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6) medyczne laboratorium diagnostyczne wpisane do ewidencji Krajowej Rady Diagnostów Laboratoryjnych.</w:t>
            </w:r>
          </w:p>
        </w:tc>
      </w:tr>
      <w:tr w:rsidR="0081315C" w:rsidRPr="0081315C" w14:paraId="0B74B2C2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7059C7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30F18C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F61ED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Organizacja udzielania świadczeń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C8150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1. Dostęp do konsultacji lekarza specjalisty lub lekarza ze specjalizacją I lub II stopnia lub w trakcie specjalizacji w dziedzinie kardiologii lub lekarza ze specjalizacją II stopnia chorób wewnętrznych z pięcioletnią praktyką na oddziale szpitalnym o profilu zgodnym z zakresem świadczenia opieki koordynowanej. W przypadku świadczeń realizowanych w populacji pediatrycznej dopuszcza się konsultacje specjalistów w dziedzinie kardiologii dziecięcej lub lekarza pediatry z pięcioletnią praktyką na oddziale szpitalnym o profilu zgodnym z profilem opieki koordynowanej.</w:t>
            </w:r>
          </w:p>
          <w:p w14:paraId="3C09A717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2. Dostęp do konsultacji dietetycznych.</w:t>
            </w:r>
          </w:p>
          <w:p w14:paraId="595BECB4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3. Porada kompleksowa obejmuje:</w:t>
            </w:r>
          </w:p>
          <w:p w14:paraId="36949CF1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wywiad;</w:t>
            </w:r>
          </w:p>
          <w:p w14:paraId="7E55A46F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badanie przedmiotowe;</w:t>
            </w:r>
          </w:p>
          <w:p w14:paraId="36924331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3) analizę wyników badań i stosowanego leczenia;</w:t>
            </w:r>
          </w:p>
          <w:p w14:paraId="242874DC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4) zalecenie niezbędnych konsultacji specjalistycznych oraz badań diagnostycznych;</w:t>
            </w:r>
          </w:p>
          <w:p w14:paraId="3F17EF64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5) opracowanie "Indywidualnego Planu Opieki Medycznej" zawierającego zalecenia:</w:t>
            </w:r>
          </w:p>
          <w:p w14:paraId="1447B682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a) wizyt kontrolnych,</w:t>
            </w:r>
          </w:p>
          <w:p w14:paraId="1E315146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b) porad edukacyjnych udzielanych przez pielęgniarkę podstawowej opieki zdrowotnej lub lekarza podstawowej opieki zdrowotnej,</w:t>
            </w:r>
          </w:p>
          <w:p w14:paraId="6507BF2C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c) badań kontrolnych,</w:t>
            </w:r>
          </w:p>
          <w:p w14:paraId="753DE588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d) konsultacji dietetycznych realizowanych przez dietetyka, który rozpoczął</w:t>
            </w:r>
          </w:p>
          <w:p w14:paraId="629B777C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po dniu 30 września 2012 r. studia w zakresie dietetyki i uzyskał tytuł zawodowy co najmniej licencjata albo inżyniera lub</w:t>
            </w:r>
          </w:p>
          <w:p w14:paraId="0143AB3D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października 2012 r. studia na kierunku (specjalności) dietetyka i uzyskał tytuł zawodowy co najmniej licencjata albo inżyniera, lub</w:t>
            </w:r>
          </w:p>
          <w:p w14:paraId="1C0CF8D0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października 2007 r. studia na kierunku technologia żywności i żywienie człowieka w specjalności żywienie człowieka i uzyskał tytuł zawodowy co najmniej licencjata albo inżyniera, lub</w:t>
            </w:r>
          </w:p>
          <w:p w14:paraId="38B1F923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września 2013 r. szkołę policealną publiczną lub niepubliczną o uprawnieniach szkoły publicznej i uzyskał tytuł zawodowy dietetyka lub dyplom potwierdzający kwalifikacje zawodowe w zawodzie dietetyk albo ukończył technikum lub szkołę policealną publiczną lub niepubliczną o uprawnieniach szkoły publicznej i uzyskał tytuł zawodowy technik technologii żywienia w specjalności dietetyka.</w:t>
            </w:r>
          </w:p>
          <w:p w14:paraId="1EAF9430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października 2007 r. studiów wyższych o specjalności dietetyka obejmujących co najmniej 1784 godziny kształcenia w zakresie dietetyki i uzyskaniu tytułu magistra, lub rozpoczęciu przed dniem 1 października 2007 r. studiów wyższych na kierunku technologia żywności i żywienie człowieka o specjalności żywienie człowieka i uzyskaniu tytułu magistra lub magistra inżyniera na tym kierunku.</w:t>
            </w:r>
          </w:p>
          <w:p w14:paraId="50D4B6C6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4. Świadczenia gwarantowane są udzielane zgodnie z harmonogramem czasu pracy świadczeniodawców posiadających zawartą umowę z Narodowym Funduszem Zdrowia o udzielanie świadczeń z zakresu podstawowej opieki zdrowotnej.</w:t>
            </w:r>
          </w:p>
        </w:tc>
      </w:tr>
      <w:tr w:rsidR="0081315C" w:rsidRPr="0081315C" w14:paraId="48D9153F" w14:textId="77777777" w:rsidTr="00992068">
        <w:trPr>
          <w:trHeight w:val="45"/>
          <w:tblCellSpacing w:w="0" w:type="auto"/>
        </w:trPr>
        <w:tc>
          <w:tcPr>
            <w:tcW w:w="73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A7460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313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F4DAF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Diagnostyka i leczenie stanów </w:t>
            </w:r>
            <w:proofErr w:type="spellStart"/>
            <w:r w:rsidRPr="0081315C">
              <w:rPr>
                <w:rFonts w:asciiTheme="minorHAnsi" w:hAnsiTheme="minorHAnsi" w:cstheme="minorHAnsi"/>
              </w:rPr>
              <w:t>przedcukrzycowych</w:t>
            </w:r>
            <w:proofErr w:type="spellEnd"/>
            <w:r w:rsidRPr="0081315C">
              <w:rPr>
                <w:rFonts w:asciiTheme="minorHAnsi" w:hAnsiTheme="minorHAnsi" w:cstheme="minorHAnsi"/>
              </w:rPr>
              <w:t xml:space="preserve"> albo cukrzycy</w:t>
            </w: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3FEFF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Personel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A8754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lekarz udzielający świadczeń w zakresie lekarza podstawowej opieki zdrowotnej;</w:t>
            </w:r>
          </w:p>
          <w:p w14:paraId="056683C0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pielęgniarka udzielająca świadczeń w zakresie pielęgniarki podstawowej opieki zdrowotnej.</w:t>
            </w:r>
          </w:p>
        </w:tc>
      </w:tr>
      <w:tr w:rsidR="0081315C" w:rsidRPr="0081315C" w14:paraId="02CCDE6E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10EA14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F0D316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EDA51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Zakres świadczenia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A41C6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porada kompleksowa;</w:t>
            </w:r>
          </w:p>
          <w:p w14:paraId="6A6A156E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badania diagnostyczne:</w:t>
            </w:r>
          </w:p>
          <w:p w14:paraId="02C50843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a) albuminuria (stężenie albumin w moczu),</w:t>
            </w:r>
          </w:p>
          <w:p w14:paraId="5BDAAA03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b) UACR (wskaźnik albumina/kreatynina w moczu), c) USG Doppler naczyń kończyn dolnych;</w:t>
            </w:r>
          </w:p>
          <w:p w14:paraId="6EB90D5B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3) konsultacje specjalistyczne;</w:t>
            </w:r>
          </w:p>
          <w:p w14:paraId="4C424BDA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4) porady edukacyjne;</w:t>
            </w:r>
          </w:p>
          <w:p w14:paraId="2664C456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5) konsultacje dietetyczne.</w:t>
            </w:r>
          </w:p>
        </w:tc>
      </w:tr>
      <w:tr w:rsidR="0081315C" w:rsidRPr="0081315C" w14:paraId="4FAF0A53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7DC482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E85897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B6D83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Wyposażenie w sprzęt i aparaturę medyczną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53540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W lokalizacji lub dostępie:</w:t>
            </w:r>
          </w:p>
          <w:p w14:paraId="6C989910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ultrasonograf - z możliwością badania w prezentacji B w czasie rzeczywistym, posiadający opcje (oprogramowanie) dostosowane do zakresu badania, wyposażony w specjalistyczne głowice właściwe dla zakresu badania oraz z opcją Doppler duplex z kolorowym obrazowaniem przepływu;</w:t>
            </w:r>
          </w:p>
          <w:p w14:paraId="3534D939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urządzenie do rejestracji obrazu lub drukarka do USG;</w:t>
            </w:r>
          </w:p>
          <w:p w14:paraId="477E3473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3) medyczne laboratorium diagnostyczne wpisane do ewidencji Krajowej Rady Diagnostów Laboratoryjnych.</w:t>
            </w:r>
          </w:p>
        </w:tc>
      </w:tr>
      <w:tr w:rsidR="0081315C" w:rsidRPr="0081315C" w14:paraId="6C40C67F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2BF73C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B86D8B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F68E8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Organizacja udzielania świadczeń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8460D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1. Dostęp do konsultacji lekarza specjalisty lub lekarza ze specjalizacją I lub II stopnia lub w trakcie specjalizacji w dziedzinie diabetologii lub endokrynologii lub lekarza ze specjalizacją II stopnia chorób wewnętrznych z pięcioletnią praktyką na oddziale szpitalnym o profilu zgodnym z profilem opieki koordynowanej. W przypadku świadczeń realizowanych w populacji pediatrycznej dopuszcza się konsultacje specjalistów w dziedzinie endokrynologii i diabetologii dziecięcej lub lekarza pediatry z pięcioletnią praktyką na oddziale szpitalnym o profilu zgodnym z profilem opieki koordynowanej.</w:t>
            </w:r>
          </w:p>
          <w:p w14:paraId="7A243C48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2. Dostęp do konsultacji dietetycznych.</w:t>
            </w:r>
          </w:p>
          <w:p w14:paraId="5B299502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3. Porada kompleksowa obejmuje:</w:t>
            </w:r>
          </w:p>
          <w:p w14:paraId="65465B7F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wywiad;</w:t>
            </w:r>
          </w:p>
          <w:p w14:paraId="5730F4F2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badanie przedmiotowe;</w:t>
            </w:r>
          </w:p>
          <w:p w14:paraId="0C31D1A4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3) analizę wyników badań i stosowanego leczenia;</w:t>
            </w:r>
          </w:p>
          <w:p w14:paraId="6E443F5E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4) zalecenie niezbędnych konsultacji specjalistycznych oraz badań diagnostycznych;</w:t>
            </w:r>
          </w:p>
          <w:p w14:paraId="4B3FDB3B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5) opracowanie "Indywidualnego Planu Opieki Medycznej" zawierającego zalecenia:</w:t>
            </w:r>
          </w:p>
          <w:p w14:paraId="6BCA376E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a) wizyt kontrolnych,</w:t>
            </w:r>
          </w:p>
          <w:p w14:paraId="47BD5E5D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b) porad edukacyjnych udzielanych przez pielęgniarki lub lekarzy,</w:t>
            </w:r>
          </w:p>
          <w:p w14:paraId="46D9E2BD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c) badań kontrolnych,</w:t>
            </w:r>
          </w:p>
          <w:p w14:paraId="2FDC350B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d) konsultacji dietetycznych realizowanych przez dietetyka, który rozpoczął:</w:t>
            </w:r>
          </w:p>
          <w:p w14:paraId="2DEBAC4E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po dniu 30 września 2012 r. studia w zakresie dietetyki i uzyskał tytuł zawodowy co najmniej licencjata albo inżyniera lub</w:t>
            </w:r>
          </w:p>
          <w:p w14:paraId="453E06D9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października 2012 r. studia na kierunku (specjalności) dietetyka i uzyskał tytuł zawodowy co najmniej licencjata albo inżyniera, lub</w:t>
            </w:r>
          </w:p>
          <w:p w14:paraId="77999CDA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października 2007 r. studia na kierunku technologia żywności i żywienie człowieka w specjalności żywienie człowieka i uzyskał tytuł zawodowy co najmniej licencjata albo inżyniera, lub</w:t>
            </w:r>
          </w:p>
          <w:p w14:paraId="5B235838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września 2013 r. szkołę policealną publiczną lub niepubliczną o uprawnieniach szkoły publicznej i uzyskał tytuł zawodowy dietetyk lub dyplom potwierdzający kwalifikacje zawodowe w zawodzie dietetyk albo ukończył technikum lub szkołę policealną publiczną lub niepubliczną o uprawnieniach szkoły publicznej i uzyskał tytuł zawodowy technik technologii żywienia w specjalności dietetyka.</w:t>
            </w:r>
          </w:p>
          <w:p w14:paraId="75FC5473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4. Świadczenia gwarantowane są udzielane zgodnie z harmonogramem czasu pracy świadczeniodawców posiadających zawartą umowę z Narodowym Funduszem Zdrowia o udzielanie świadczeń z zakresu podstawowej opieki zdrowotnej.</w:t>
            </w:r>
          </w:p>
        </w:tc>
      </w:tr>
      <w:tr w:rsidR="0081315C" w:rsidRPr="0081315C" w14:paraId="07036261" w14:textId="77777777" w:rsidTr="00992068">
        <w:trPr>
          <w:trHeight w:val="45"/>
          <w:tblCellSpacing w:w="0" w:type="auto"/>
        </w:trPr>
        <w:tc>
          <w:tcPr>
            <w:tcW w:w="73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BE6C2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313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05441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Diagnostyka i leczenie astmy oskrzelowej i przewlekłej choroby obturacyjnej płuc</w:t>
            </w: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D08CD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Personel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74304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lekarz udzielający świadczeń w zakresie lekarza podstawowej opieki zdrowotnej;</w:t>
            </w:r>
          </w:p>
          <w:p w14:paraId="0532C02E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pielęgniarka udzielająca świadczeń w zakresie pielęgniarki podstawowej opieki zdrowotnej.</w:t>
            </w:r>
          </w:p>
        </w:tc>
      </w:tr>
      <w:tr w:rsidR="0081315C" w:rsidRPr="0081315C" w14:paraId="54145570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E1E986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C87BB2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E101D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Zakres świadczenia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D0811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porada kompleksowa;</w:t>
            </w:r>
          </w:p>
          <w:p w14:paraId="672B64B7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badania diagnostyczne:</w:t>
            </w:r>
          </w:p>
          <w:p w14:paraId="06C3B9F1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a) spirometria,</w:t>
            </w:r>
          </w:p>
          <w:p w14:paraId="1DC116E3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b) spirometria z próbą rozkurczową;</w:t>
            </w:r>
          </w:p>
          <w:p w14:paraId="1397CF1F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3) konsultacje specjalistyczne;</w:t>
            </w:r>
          </w:p>
          <w:p w14:paraId="41F184C5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4) porady edukacyjne;</w:t>
            </w:r>
          </w:p>
          <w:p w14:paraId="697F4F5B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5) konsultacje dietetyczne.</w:t>
            </w:r>
          </w:p>
        </w:tc>
      </w:tr>
      <w:tr w:rsidR="0081315C" w:rsidRPr="0081315C" w14:paraId="52D0A317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1E7B70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7231AE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8D0AD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Wyposażenie w sprzęt i aparaturę medyczną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A6F56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W lokalizacji lub dostępie:</w:t>
            </w:r>
          </w:p>
          <w:p w14:paraId="2BAE2510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1. Spirometr.</w:t>
            </w:r>
          </w:p>
        </w:tc>
      </w:tr>
      <w:tr w:rsidR="0081315C" w:rsidRPr="0081315C" w14:paraId="3F77DFAE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0D7FC0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EAACCA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3722A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Organizacja udzielania świadczeń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F7241" w14:textId="6539D882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1. Dostęp do konsultacji lekarza specjalisty lub lekarza ze specjalizacją I lub II stopnia lub w trakcie specjalizacji specjalisty w dziedzinie chorób płuc lub alergologii lub lekarza specjalisty lub lekarza ze specjalizacją II stopnia chorób wewnętrznych z pięcioletnią praktyką na oddziale szpitalnym o profilu zgodnym z profilem opieki koordynowanej. W przypadku świadczeń realizowanych w populacji pediatrycznej dopuszcza się konsultacje specjalistów w dziedzinie </w:t>
            </w:r>
            <w:r w:rsidR="00992068" w:rsidRPr="00992068">
              <w:rPr>
                <w:rFonts w:asciiTheme="minorHAnsi" w:hAnsiTheme="minorHAnsi" w:cstheme="minorHAnsi"/>
              </w:rPr>
              <w:t>chorób płuc dzieci</w:t>
            </w:r>
            <w:r w:rsidRPr="0081315C">
              <w:rPr>
                <w:rFonts w:asciiTheme="minorHAnsi" w:hAnsiTheme="minorHAnsi" w:cstheme="minorHAnsi"/>
              </w:rPr>
              <w:t xml:space="preserve"> lub lekarza pediatry z pięcioletnią praktyką na oddziale szpitalnym o profilu zgodnym z profilem opieki koordynowanej.</w:t>
            </w:r>
          </w:p>
          <w:p w14:paraId="127ED58C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2. Dostęp do konsultacji dietetycznych.</w:t>
            </w:r>
          </w:p>
          <w:p w14:paraId="26D31C99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3. Porada kompleksowa obejmuje:</w:t>
            </w:r>
          </w:p>
          <w:p w14:paraId="0BFCF107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wywiad;</w:t>
            </w:r>
          </w:p>
          <w:p w14:paraId="01B74C0C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badanie przedmiotowe;</w:t>
            </w:r>
          </w:p>
          <w:p w14:paraId="6FED2C2B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3) analizę wyników badań i stosowanego leczenia;</w:t>
            </w:r>
          </w:p>
          <w:p w14:paraId="78C45638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4) zalecenie niezbędnych konsultacji specjalistycznych oraz badań diagnostycznych;</w:t>
            </w:r>
          </w:p>
          <w:p w14:paraId="1F2CA924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5) opracowanie "Indywidualnego Planu Opieki Medycznej" zawierającego zalecenia:</w:t>
            </w:r>
          </w:p>
          <w:p w14:paraId="0F619B3B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a) wizyt kontrolnych,</w:t>
            </w:r>
          </w:p>
          <w:p w14:paraId="2E8CCF0C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b) porad edukacyjnych udzielanych przez pielęgniarki lub lekarzy,</w:t>
            </w:r>
          </w:p>
          <w:p w14:paraId="6AEFC411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c) badań kontrolnych,</w:t>
            </w:r>
          </w:p>
          <w:p w14:paraId="0B41AFAC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d) konsultacji dietetycznych realizowanych przez dietetyka, który rozpoczął:</w:t>
            </w:r>
          </w:p>
          <w:p w14:paraId="71FD17BF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po dniu 30 września 2012 r. studia w zakresie dietetyki i uzyskał tytuł zawodowy co najmniej licencjata albo inżyniera lub</w:t>
            </w:r>
          </w:p>
          <w:p w14:paraId="1584F86B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października 2012 r. studia na kierunku (specjalności) dietetyka i uzyskał tytuł zawodowy co najmniej licencjata albo inżyniera, lub</w:t>
            </w:r>
          </w:p>
          <w:p w14:paraId="293AE86E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października 2007 r. studia na kierunku technologia żywności i żywienie człowieka w specjalności żywienie człowieka i uzyskał tytuł zawodowy co najmniej licencjata albo inżyniera, lub</w:t>
            </w:r>
          </w:p>
          <w:p w14:paraId="53F38958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września 2013 r. szkołę policealną publiczną lub niepubliczną o uprawnieniach szkoły publicznej i uzyskał tytuł zawodowy dietetyk lub dyplom potwierdzający kwalifikacje zawodowe w zawodzie dietetyk albo ukończył technikum lub szkołę policealną publiczną lub niepubliczną o uprawnieniach szkoły publicznej i uzyskał tytuł zawodowy technik technologii żywienia w specjalności dietetyka.</w:t>
            </w:r>
          </w:p>
          <w:p w14:paraId="40E8D673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4. Świadczenia gwarantowane są udzielane zgodnie z harmonogramem czasu pracy świadczeniodawców posiadających zawartą umowę z Narodowym Funduszem Zdrowia o udzielanie świadczeń z zakresu podstawowej opieki zdrowotnej.</w:t>
            </w:r>
          </w:p>
        </w:tc>
      </w:tr>
      <w:tr w:rsidR="0081315C" w:rsidRPr="0081315C" w14:paraId="7078F5D6" w14:textId="77777777" w:rsidTr="00992068">
        <w:trPr>
          <w:trHeight w:val="45"/>
          <w:tblCellSpacing w:w="0" w:type="auto"/>
        </w:trPr>
        <w:tc>
          <w:tcPr>
            <w:tcW w:w="73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CF13F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</w:t>
            </w:r>
          </w:p>
        </w:tc>
        <w:tc>
          <w:tcPr>
            <w:tcW w:w="313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FF253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Diagnostyka i leczenie nadczynności tarczycy, diagnostyka i leczenie niedoczynności tarczycy oraz diagnostyka guzków pojedynczych i mnogich tarczycy</w:t>
            </w: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03E7C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Personel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9D6EA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lekarz udzielający świadczeń w zakresie lekarza podstawowej opieki zdrowotnej;</w:t>
            </w:r>
          </w:p>
          <w:p w14:paraId="76F6ADDD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pielęgniarka udzielająca świadczeń w zakresie pielęgniarki podstawowej opieki zdrowotnej.</w:t>
            </w:r>
          </w:p>
        </w:tc>
      </w:tr>
      <w:tr w:rsidR="0081315C" w:rsidRPr="0081315C" w14:paraId="49C795CF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7C0B00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BEED5F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51E6C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Zakres świadczenia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CBE98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porada kompleksowa;</w:t>
            </w:r>
          </w:p>
          <w:p w14:paraId="0678B140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badania diagnostyczne:</w:t>
            </w:r>
          </w:p>
          <w:p w14:paraId="5F34AA88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a) celowana biopsja aspiracyjna cienkoigłowa tarczycy (u</w:t>
            </w:r>
          </w:p>
          <w:p w14:paraId="027F0BC9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dorosłych),</w:t>
            </w:r>
          </w:p>
          <w:p w14:paraId="5EF3D278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b) </w:t>
            </w:r>
            <w:proofErr w:type="spellStart"/>
            <w:r w:rsidRPr="0081315C">
              <w:rPr>
                <w:rFonts w:asciiTheme="minorHAnsi" w:hAnsiTheme="minorHAnsi" w:cstheme="minorHAnsi"/>
              </w:rPr>
              <w:t>antyTPO</w:t>
            </w:r>
            <w:proofErr w:type="spellEnd"/>
            <w:r w:rsidRPr="0081315C">
              <w:rPr>
                <w:rFonts w:asciiTheme="minorHAnsi" w:hAnsiTheme="minorHAnsi" w:cstheme="minorHAnsi"/>
              </w:rPr>
              <w:t xml:space="preserve"> (przeciwciała przeciw peroksydazie tarczycowej),</w:t>
            </w:r>
          </w:p>
          <w:p w14:paraId="4ADE2521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c) </w:t>
            </w:r>
            <w:proofErr w:type="spellStart"/>
            <w:r w:rsidRPr="0081315C">
              <w:rPr>
                <w:rFonts w:asciiTheme="minorHAnsi" w:hAnsiTheme="minorHAnsi" w:cstheme="minorHAnsi"/>
              </w:rPr>
              <w:t>antyTSHR</w:t>
            </w:r>
            <w:proofErr w:type="spellEnd"/>
            <w:r w:rsidRPr="0081315C">
              <w:rPr>
                <w:rFonts w:asciiTheme="minorHAnsi" w:hAnsiTheme="minorHAnsi" w:cstheme="minorHAnsi"/>
              </w:rPr>
              <w:t xml:space="preserve"> (przeciwciała przeciw receptorom TSH),</w:t>
            </w:r>
          </w:p>
          <w:p w14:paraId="4743442C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d) </w:t>
            </w:r>
            <w:proofErr w:type="spellStart"/>
            <w:r w:rsidRPr="0081315C">
              <w:rPr>
                <w:rFonts w:asciiTheme="minorHAnsi" w:hAnsiTheme="minorHAnsi" w:cstheme="minorHAnsi"/>
              </w:rPr>
              <w:t>antyTg</w:t>
            </w:r>
            <w:proofErr w:type="spellEnd"/>
            <w:r w:rsidRPr="0081315C">
              <w:rPr>
                <w:rFonts w:asciiTheme="minorHAnsi" w:hAnsiTheme="minorHAnsi" w:cstheme="minorHAnsi"/>
              </w:rPr>
              <w:t xml:space="preserve"> (przeciwciała przeciw tyreoglobulinie);</w:t>
            </w:r>
          </w:p>
          <w:p w14:paraId="7A9B1603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3) konsultacje specjalistyczne;</w:t>
            </w:r>
          </w:p>
          <w:p w14:paraId="2AA85C9D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4) porady edukacyjne;</w:t>
            </w:r>
          </w:p>
          <w:p w14:paraId="17F5BFB1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5) konsultacje dietetyczne.</w:t>
            </w:r>
          </w:p>
        </w:tc>
      </w:tr>
      <w:tr w:rsidR="0081315C" w:rsidRPr="0081315C" w14:paraId="01CBF117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CAFBFF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321849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AA0A2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Wyposażenie w sprzęt i aparaturę medyczną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120EB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W lokalizacji lub dostępie:</w:t>
            </w:r>
          </w:p>
          <w:p w14:paraId="0B68CECF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USG;</w:t>
            </w:r>
          </w:p>
          <w:p w14:paraId="4ED2A334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medyczne laboratorium diagnostyczne wpisane do ewidencji Krajowej Rady Diagnostów Laboratoryjnych.</w:t>
            </w:r>
          </w:p>
        </w:tc>
      </w:tr>
      <w:tr w:rsidR="0081315C" w:rsidRPr="0081315C" w14:paraId="6F6D3196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ECA1C0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06048B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8FF09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Organizacja udzielania świadczeń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CCFDA" w14:textId="08CC9AD4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1. Dostęp do konsultacji lekarza specjalisty lub lekarza ze specjalizacją I lub II stopnia lub w trakcie specjalizacji lekarza specjalisty w dziedzinie endokrynologii lub lekarza ze specjalizacją II stopnia chorób wewnętrznych z pięcioletnią praktyką na oddziale szpitalnym o profilu zgodnym z profilem opieki koordynowanej. W przypadku świadczeń realizowanych w populacji pediatrycznej dopuszcza się konsultacje specjalistów w dziedzinie </w:t>
            </w:r>
            <w:r w:rsidR="00992068" w:rsidRPr="00992068">
              <w:rPr>
                <w:rFonts w:asciiTheme="minorHAnsi" w:hAnsiTheme="minorHAnsi" w:cstheme="minorHAnsi"/>
              </w:rPr>
              <w:t>endokrynologii i diabetologii dziecięcej</w:t>
            </w:r>
            <w:r w:rsidRPr="0081315C">
              <w:rPr>
                <w:rFonts w:asciiTheme="minorHAnsi" w:hAnsiTheme="minorHAnsi" w:cstheme="minorHAnsi"/>
              </w:rPr>
              <w:t xml:space="preserve"> lub lekarza pediatry z pięcioletnią praktyką na oddziale szpitalnym o profilu zgodnym z profilem opieki koordynowanej.</w:t>
            </w:r>
          </w:p>
          <w:p w14:paraId="5B0EBCA4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2. Dostęp do konsultacji dietetycznych.</w:t>
            </w:r>
          </w:p>
          <w:p w14:paraId="5F67CB06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3. Porada kompleksowa obejmuje:</w:t>
            </w:r>
          </w:p>
          <w:p w14:paraId="2BE49127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wywiad;</w:t>
            </w:r>
          </w:p>
          <w:p w14:paraId="7AA15530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badanie przedmiotowe;</w:t>
            </w:r>
          </w:p>
          <w:p w14:paraId="1A4E1258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3) analizę wyników badań i stosowanego leczenia;</w:t>
            </w:r>
          </w:p>
          <w:p w14:paraId="40226FD8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4) zalecenie niezbędnych konsultacji specjalistycznych oraz badań diagnostycznych;</w:t>
            </w:r>
          </w:p>
          <w:p w14:paraId="04297BF4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5) opracowanie "Indywidualnego Planu Opieki Medycznej" zawierającego zalecenia:</w:t>
            </w:r>
          </w:p>
          <w:p w14:paraId="4684E1E2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a) wizyt kontrolnych,</w:t>
            </w:r>
          </w:p>
          <w:p w14:paraId="72DA7550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b) porad edukacyjnych udzielanych przez pielęgniarki lub lekarzy, c) badań kontrolnych,</w:t>
            </w:r>
          </w:p>
          <w:p w14:paraId="41D37294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d) konsultacji dietetycznych realizowanych przez dietetyka, który rozpoczął:</w:t>
            </w:r>
          </w:p>
          <w:p w14:paraId="67DF5C9F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po dniu 30 września 2012 r. studia w zakresie dietetyki i uzyskał tytuł zawodowy co najmniej licencjata albo inżyniera lub</w:t>
            </w:r>
          </w:p>
          <w:p w14:paraId="7EF13D30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października 2012 r. studia na kierunku (specjalności) dietetyka i uzyskał tytuł zawodowy co najmniej licencjata albo inżyniera, lub</w:t>
            </w:r>
          </w:p>
          <w:p w14:paraId="07C55D31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października 2007 r. studia na kierunku technologia żywności i żywienie człowieka w specjalności żywienie człowieka i uzyskał tytuł zawodowy co najmniej licencjata albo inżyniera, lub</w:t>
            </w:r>
          </w:p>
          <w:p w14:paraId="3994D2EE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września 2013 r. szkołę policealną publiczną lub niepubliczną o uprawnieniach szkoły publicznej i uzyskał tytuł zawodowy dietetyk lub dyplom potwierdzający kwalifikacje zawodowe w zawodzie dietetyk albo ukończył technikum lub szkołę policealną publiczną lub niepubliczną o uprawnieniach szkoły publicznej i uzyskał tytuł zawodowy technik technologii żywienia w specjalności dietetyka.</w:t>
            </w:r>
          </w:p>
          <w:p w14:paraId="1D6CBBCC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4. Świadczenia gwarantowane są udzielane zgodnie z harmonogramem czasu pracy świadczeniodawców posiadających zawartą umowę z Narodowym Funduszem Zdrowia o udzielanie świadczeń z zakresu podstawowej opieki zdrowotnej.</w:t>
            </w:r>
          </w:p>
        </w:tc>
      </w:tr>
      <w:tr w:rsidR="0081315C" w:rsidRPr="0081315C" w14:paraId="58794899" w14:textId="77777777" w:rsidTr="00992068">
        <w:trPr>
          <w:trHeight w:val="45"/>
          <w:tblCellSpacing w:w="0" w:type="auto"/>
        </w:trPr>
        <w:tc>
          <w:tcPr>
            <w:tcW w:w="73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43556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</w:t>
            </w:r>
          </w:p>
        </w:tc>
        <w:tc>
          <w:tcPr>
            <w:tcW w:w="313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F092B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Diagnostyka</w:t>
            </w:r>
          </w:p>
          <w:p w14:paraId="301FAA29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i leczenie przewlekłej choroby nerek</w:t>
            </w: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FC42E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Personel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5F805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lekarz udzielający świadczeń w zakresie lekarza podstawowej opieki zdrowotnej;</w:t>
            </w:r>
          </w:p>
          <w:p w14:paraId="7428B373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pielęgniarka udzielająca świadczeń w zakresie pielęgniarki podstawowej opieki zdrowotnej.</w:t>
            </w:r>
          </w:p>
        </w:tc>
      </w:tr>
      <w:tr w:rsidR="0081315C" w:rsidRPr="0081315C" w14:paraId="44940733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E2FF4E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69387E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8F57E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Zakres świadczenia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EB3B4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porada kompleksowa;</w:t>
            </w:r>
          </w:p>
          <w:p w14:paraId="57A0AB19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badanie diagnostyczne UACR (wskaźnik albumina/kreatynina w moczu);</w:t>
            </w:r>
          </w:p>
          <w:p w14:paraId="49D0CC74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3) konsultacje specjalistyczne;</w:t>
            </w:r>
          </w:p>
          <w:p w14:paraId="6A405DF9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4) porady edukacyjne;</w:t>
            </w:r>
          </w:p>
          <w:p w14:paraId="4261FF82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5) konsultacje dietetyczne.</w:t>
            </w:r>
          </w:p>
        </w:tc>
      </w:tr>
      <w:tr w:rsidR="0081315C" w:rsidRPr="0081315C" w14:paraId="26200FA4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E51BB8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656D22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8A4F8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Wyposażenie w sprzęt i aparaturę medyczną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D7BFD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W lokalizacji lub dostępie:</w:t>
            </w:r>
          </w:p>
          <w:p w14:paraId="000A4DBD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USG;</w:t>
            </w:r>
          </w:p>
          <w:p w14:paraId="26550150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medyczne laboratorium diagnostyczne wpisane do ewidencji Krajowej Rady Diagnostów Laboratoryjnych.</w:t>
            </w:r>
          </w:p>
        </w:tc>
      </w:tr>
      <w:tr w:rsidR="0081315C" w:rsidRPr="0081315C" w14:paraId="27CD73D5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04C2D2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B2CDA0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75D14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Organizacja udzielania świadczeń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A759A" w14:textId="77777777" w:rsidR="00F52998" w:rsidRPr="0081315C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1. Dostępność do konsultacji lekarza specjalisty lub lekarza ze specjalizacją I lub II stopnia lub w trakcie specjalizacji lub w dziedzinie nefrologii lub lekarza ze specjalizacją II stopnia chorób wewnętrznych z pięcioletnią praktyką na oddziale szpitalnym o profilu zgodnym z profilem opieki koordynowanej. W przypadku świadczeń realizowanych w populacji pediatrycznej dopuszcza się konsultacje specjalistów w dziedzinie nefrologii dziecięcej lub lekarza pediatry z pięcioletnią praktyką na oddziale szpitalnym o profilu zgodnym z profilem opieki koordynowanej.</w:t>
            </w:r>
          </w:p>
          <w:p w14:paraId="124E444E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2. Dostępność do konsultacji dietetycznych.</w:t>
            </w:r>
          </w:p>
          <w:p w14:paraId="5F9F2705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3. Porada kompleksowa obejmuje:</w:t>
            </w:r>
          </w:p>
          <w:p w14:paraId="77A8DDFA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wywiad;</w:t>
            </w:r>
          </w:p>
          <w:p w14:paraId="2458C6FE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badanie przedmiotowe;</w:t>
            </w:r>
          </w:p>
          <w:p w14:paraId="7CD6CBD2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3) analizę wyników badań i stosowanego leczenia;</w:t>
            </w:r>
          </w:p>
          <w:p w14:paraId="5756376A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4) zalecenie niezbędnych konsultacji specjalistycznych oraz badań diagnostycznych;</w:t>
            </w:r>
          </w:p>
          <w:p w14:paraId="2198CEBA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5) opracowanie "Indywidualnego Planu Opieki Medycznej" zawierającego zalecenia:</w:t>
            </w:r>
          </w:p>
          <w:p w14:paraId="7E3F7AA7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a) wizyt kontrolnych,</w:t>
            </w:r>
          </w:p>
          <w:p w14:paraId="645144A3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b) porad edukacyjnych udzielanych przez pielęgniarki lub lekarzy,</w:t>
            </w:r>
          </w:p>
          <w:p w14:paraId="1CC317AE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c) badań kontrolnych,</w:t>
            </w:r>
          </w:p>
          <w:p w14:paraId="0370285C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d) konsultacji dietetycznych realizowanych przez dietetyka, który rozpoczął: - po dniu 30 września 2012 r. studia w zakresie dietetyki i uzyskał tytuł zawodowy co najmniej licencjata albo inżyniera lub</w:t>
            </w:r>
          </w:p>
          <w:p w14:paraId="00C9031B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października 2012 r. studia na kierunku (specjalności) dietetyka i uzyskał tytuł zawodowy co najmniej licencjata albo inżyniera, lub</w:t>
            </w:r>
          </w:p>
          <w:p w14:paraId="3A88C055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października 2007 r. studia na kierunku technologia żywności i żywienie człowieka w specjalności żywienie człowieka i uzyskał tytuł zawodowy co najmniej licencjata albo inżyniera, lub</w:t>
            </w:r>
          </w:p>
          <w:p w14:paraId="2B474616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września 2013 r. szkołę policealną publiczną lub niepubliczną o uprawnieniach szkoły publicznej i uzyskał tytuł zawodowy dietetyk lub dyplom potwierdzający kwalifikacje zawodowe w zawodzie dietetyk albo ukończył technikum lub szkołę policealną publiczną lub niepubliczną o uprawnieniach szkoły publicznej i uzyskał tytuł zawodowy technik technologii żywienia w specjalności dietetyka.</w:t>
            </w:r>
          </w:p>
          <w:p w14:paraId="68588AB0" w14:textId="77777777" w:rsidR="00F52998" w:rsidRPr="0081315C" w:rsidRDefault="00000000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4. Świadczenia gwarantowane są udzielane zgodnie z harmonogramem czasu pracy świadczeniodawców posiadających zawartą umowę z Narodowym Funduszem Zdrowia o udzielanie świadczeń z zakresu podstawowej opieki zdrowotnej.</w:t>
            </w:r>
          </w:p>
        </w:tc>
      </w:tr>
    </w:tbl>
    <w:p w14:paraId="0FE16974" w14:textId="77777777" w:rsidR="00E72292" w:rsidRPr="0081315C" w:rsidRDefault="00E72292">
      <w:pPr>
        <w:rPr>
          <w:rFonts w:asciiTheme="minorHAnsi" w:hAnsiTheme="minorHAnsi" w:cstheme="minorHAnsi"/>
        </w:rPr>
      </w:pPr>
    </w:p>
    <w:sectPr w:rsidR="00E72292" w:rsidRPr="0081315C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2998"/>
    <w:rsid w:val="0081315C"/>
    <w:rsid w:val="00992068"/>
    <w:rsid w:val="00E72292"/>
    <w:rsid w:val="00F52998"/>
    <w:rsid w:val="00F56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90F94"/>
  <w15:docId w15:val="{7FF490FC-6E12-4CB3-81C1-FA2F8A0D5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4472C4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4472C4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0563C1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4472C4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2464</Words>
  <Characters>14790</Characters>
  <Application>Microsoft Office Word</Application>
  <DocSecurity>0</DocSecurity>
  <Lines>123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2024-01-10T09:25:00Z</dcterms:created>
  <dcterms:modified xsi:type="dcterms:W3CDTF">2024-01-10T09:25:00Z</dcterms:modified>
</cp:coreProperties>
</file>