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B19F2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WYKAZ ŚWIADCZEŃ GWARANTOWANYCH LEKARZA PODSTAWOWEJ OPIEKI ZDROWOTNEJ ORAZ WARUNKI ICH REALIZACJI</w:t>
      </w:r>
    </w:p>
    <w:p w14:paraId="63DF2DF5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03F2F011" w14:textId="77777777" w:rsidR="00A758AC" w:rsidRPr="00A758AC" w:rsidRDefault="00A758AC" w:rsidP="00A758AC">
      <w:pPr>
        <w:spacing w:before="236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</w:t>
      </w:r>
    </w:p>
    <w:p w14:paraId="19F06A69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 Świadczenia gwarantowane lekarza podstawowej opieki zdrowotnej obejmują:</w:t>
      </w:r>
    </w:p>
    <w:p w14:paraId="372EF465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poradę lekarską udzielaną w warunkach ambulatoryjnych w bezpośrednim kontakcie ze świadczeniobiorcą lub na odległość przy użyciu systemów teleinformatycznych lub systemów łączności;</w:t>
      </w:r>
    </w:p>
    <w:p w14:paraId="1F628DA7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poradę lekarską udzielaną w domu świadczeniobiorcy w przypadkach uzasadnionych medycznie;</w:t>
      </w:r>
    </w:p>
    <w:p w14:paraId="22E0F3AC" w14:textId="77777777" w:rsidR="00A758AC" w:rsidRDefault="00A758AC" w:rsidP="00A758AC">
      <w:pPr>
        <w:spacing w:before="26" w:after="0"/>
        <w:ind w:left="373"/>
        <w:rPr>
          <w:rFonts w:asciiTheme="minorHAnsi" w:hAnsiTheme="minorHAnsi" w:cstheme="minorHAnsi"/>
          <w:color w:val="000000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świadczenia w ramach profilaktyki chorób układu krążenia, realizowane w warunkach określonych w części II;</w:t>
      </w:r>
    </w:p>
    <w:p w14:paraId="31EBBD32" w14:textId="1D746643" w:rsidR="00077B4C" w:rsidRPr="00A758AC" w:rsidRDefault="00077B4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077B4C">
        <w:rPr>
          <w:rFonts w:asciiTheme="minorHAnsi" w:hAnsiTheme="minorHAnsi" w:cstheme="minorHAnsi"/>
          <w:szCs w:val="24"/>
        </w:rPr>
        <w:t>3a) świadczenie "Moje zdrowie - bilans zdrowia osoby dorosłej", realizowane w warunkach określonych w części VI;</w:t>
      </w:r>
    </w:p>
    <w:p w14:paraId="2AF0C336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poradę patronażową realizowaną w warunkach określonych w części III;</w:t>
      </w:r>
    </w:p>
    <w:p w14:paraId="717DAB28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badania bilansowe, w tym badania przesiewowe, realizowane w warunkach określonych w części III;</w:t>
      </w:r>
    </w:p>
    <w:p w14:paraId="7D1C14BD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6) świadczenia medycznej diagnostyki laboratoryjnej lub diagnostyki obrazowej 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nieobrazowej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 określone w części IV;</w:t>
      </w:r>
    </w:p>
    <w:p w14:paraId="3954969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6a) świadczenia medycznej diagnostyki laboratoryjnej lub diagnostyki obrazowej 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nieobrazowej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związane z realizacją świadczeń lekarza podstawowej opieki zdrowotnej, finansowane ze środków, o których mowa w art. 159 ust. 2b pkt 1 ustawy z dnia 27 sierpnia 2004 r. o świadczeniach opieki zdrowotnej finansowanych ze środków publicznych, określone w części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IVa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7D20EE8C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7) szczepienia ochronne realizowane zgodnie z zasadami określonymi w przepisach o zapobieganiu oraz zwalczaniu zakażeń i chorób zakaźnych u ludzi.</w:t>
      </w:r>
    </w:p>
    <w:p w14:paraId="736C61B3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 Świadczenia lekarza podstawowej opieki zdrowotnej są udzielane z zachowaniem następujących warunków:</w:t>
      </w:r>
    </w:p>
    <w:p w14:paraId="1FECFF26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świadczeniodawca zapewnia dostępność do świadczeń lekarza podstawowej opieki zdrowotnej w miejscu ich udzielania od poniedziałku do piątku, w godzinach pomiędzy 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a 18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>, z wyłączeniem dni ustawowo wolnych od pracy, zgodnie z harmonogramem pracy świadczeniodawcy;</w:t>
      </w:r>
    </w:p>
    <w:p w14:paraId="620516AA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w filiach świadczeniodawcy dopuszcza się zapewnienie dostępności do świadczeń lekarza podstawowej opieki zdrowotnej w wybranych dniach i godzinach, zgodnie z harmonogramem pracy filii, w czasie krótszym niż od 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do 18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>, jeżeli w tych godzinach świadczeniobiorcy mają zapewnione udzielanie świadczeń gwarantowanych w innym miejscu będącym jednostką organizacyjną tego świadczeniodawcy na zasadach określonych w pkt 1;</w:t>
      </w:r>
    </w:p>
    <w:p w14:paraId="78436AFF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3) w przypadkach uzasadnionych stanem zdrowia świadczeniobiorcy świadczenie lekarza podstawowej opieki zdrowotnej jest udzielane w dniu zgłoszenia, zgodnie z harmonogramem pracy świadczeniodawcy;</w:t>
      </w:r>
    </w:p>
    <w:p w14:paraId="4D6CA069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w przypadkach innych niż określone w pkt 3 świadczenia lekarza podstawowej opieki zdrowotnej są udzielane w terminie uzgodnionym ze świadczeniobiorcą;</w:t>
      </w:r>
    </w:p>
    <w:p w14:paraId="5B52CC03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w celu realizacji zabiegów i procedur diagnostyczno-terapeutycznych w trakcie udzielanej porady lekarskiej oraz tych wynikających z udzielanej porady oraz obowiązkowych szczepień ochronnych wynikających z zakresu zadań lekarza podstawowej opieki zdrowotnej, świadczeniodawca zapewnia funkcjonowanie gabinetu zabiegowego od poniedziałku do piątku, z wyłączeniem dni ustawowo wolnych od pracy, w tym punktu szczepień dostępnego co najmniej raz w tygodniu, także po godzinie 15</w:t>
      </w:r>
      <w:r w:rsidRPr="00A758AC">
        <w:rPr>
          <w:rFonts w:asciiTheme="minorHAnsi" w:hAnsiTheme="minorHAnsi" w:cstheme="minorHAnsi"/>
          <w:color w:val="000000"/>
          <w:szCs w:val="24"/>
          <w:vertAlign w:val="superscript"/>
        </w:rPr>
        <w:t>00</w:t>
      </w:r>
      <w:r w:rsidRPr="00A758AC">
        <w:rPr>
          <w:rFonts w:asciiTheme="minorHAnsi" w:hAnsiTheme="minorHAnsi" w:cstheme="minorHAnsi"/>
          <w:color w:val="000000"/>
          <w:szCs w:val="24"/>
        </w:rPr>
        <w:t>.</w:t>
      </w:r>
    </w:p>
    <w:p w14:paraId="12697033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3. W przypadku gdy w wyniku udzielonej przez lekarza podstawowej opieki zdrowotnej porady lekarskiej zachodzi konieczność wykonania badań laboratoryjnych, świadczeniodawca organizuje pobranie materiałów do badań zgodnie z przepisami wydanymi na podstawie </w:t>
      </w:r>
      <w:r w:rsidRPr="00A758AC">
        <w:rPr>
          <w:rFonts w:asciiTheme="minorHAnsi" w:hAnsiTheme="minorHAnsi" w:cstheme="minorHAnsi"/>
          <w:i/>
          <w:color w:val="1B1B1B"/>
          <w:szCs w:val="24"/>
        </w:rPr>
        <w:t>art. 17 ust. 4</w:t>
      </w:r>
      <w:r w:rsidRPr="00A758AC">
        <w:rPr>
          <w:rFonts w:asciiTheme="minorHAnsi" w:hAnsiTheme="minorHAnsi" w:cstheme="minorHAnsi"/>
          <w:i/>
          <w:color w:val="000000"/>
          <w:szCs w:val="24"/>
        </w:rPr>
        <w:t xml:space="preserve"> ustawy z dnia 27 lipca 2001 r. o diagnostyce laboratoryjnej (Dz. U. z 2022 r. poz. 2162)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 . Świadczeniodawca przy zlecaniu pielęgniarce podstawowej opieki zdrowotnej pobrania materiałów do badań diagnostycznych w domu świadczeniobiorcy, znajdującego się na jej liście świadczeniobiorców, jest obowiązany do:</w:t>
      </w:r>
    </w:p>
    <w:p w14:paraId="72021796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1) zapewnienia we własnym zakresie i na własny koszt pojemników na materiały do zleconych badań oraz pojemnika zbiorczego do transportu pobranych próbek, odpowiadających wymogom określonym w przepisach </w:t>
      </w:r>
      <w:r w:rsidRPr="00A758AC">
        <w:rPr>
          <w:rFonts w:asciiTheme="minorHAnsi" w:hAnsiTheme="minorHAnsi" w:cstheme="minorHAnsi"/>
          <w:color w:val="1B1B1B"/>
          <w:szCs w:val="24"/>
        </w:rPr>
        <w:t>ustawy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z dnia 27 lipca 2001 r. o diagnostyce laboratoryjnej;</w:t>
      </w:r>
    </w:p>
    <w:p w14:paraId="554FC522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udostępnienia pielęgniarce podstawowej opieki zdrowotnej w miejscu udzielania świadczeń lub w filii świadczeniodawcy, właściwej ze względu na miejsce zamieszkania świadczeniobiorcy, pojemników, o których mowa w pkt 1, oraz zapewnienia w tym samym miejscu odbioru pobranych przez pielęgniarkę próbek.</w:t>
      </w:r>
    </w:p>
    <w:p w14:paraId="704A9C10" w14:textId="77777777" w:rsidR="00A758AC" w:rsidRPr="00A758AC" w:rsidRDefault="00A758AC" w:rsidP="00A758AC">
      <w:pPr>
        <w:spacing w:before="26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4. Lekarz podstawowej opieki zdrowotnej w ramach współpracy z pielęgniarką podstawowej opieki zdrowotnej, na której liście świadczeniobiorców znajduje się świadczeniobiorca, jest obowiązany do wydania skierowania na realizację zleceń pozostających w zakresie zadań pielęgniarki podstawowej opieki zdrowotnej.</w:t>
      </w:r>
    </w:p>
    <w:p w14:paraId="79521589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5D110F32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II.</w:t>
      </w:r>
    </w:p>
    <w:p w14:paraId="7280D6B0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WARUNKI REALIZACJI ŚWIADCZEŃ GWARANTOWANYCH W RAMACH PROFILAKTYKI CHORÓB UKŁADU KRĄŻENIA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797"/>
        <w:gridCol w:w="8072"/>
      </w:tblGrid>
      <w:tr w:rsidR="00A758AC" w:rsidRPr="00A758AC" w14:paraId="11A399FF" w14:textId="77777777" w:rsidTr="00DA5E42">
        <w:trPr>
          <w:trHeight w:val="45"/>
          <w:tblCellSpacing w:w="0" w:type="auto"/>
        </w:trPr>
        <w:tc>
          <w:tcPr>
            <w:tcW w:w="62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922DC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lastRenderedPageBreak/>
              <w:t>KRYTERIA KWALIFIKACJI DO UDZIELANIA ŚWIADCZEŃ GWARANTOWANYCH W RAMACH PROFILAKTYKI CHORÓB UKŁADU KRĄŻENIA</w:t>
            </w:r>
          </w:p>
        </w:tc>
        <w:tc>
          <w:tcPr>
            <w:tcW w:w="88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B34C2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WYMAGANE PROCEDURY MEDYCZNE I WARUNKI ICH REALIZACJI</w:t>
            </w:r>
          </w:p>
        </w:tc>
      </w:tr>
      <w:tr w:rsidR="00A758AC" w:rsidRPr="00A758AC" w14:paraId="4F578C79" w14:textId="77777777" w:rsidTr="00DA5E42">
        <w:trPr>
          <w:trHeight w:val="45"/>
          <w:tblCellSpacing w:w="0" w:type="auto"/>
        </w:trPr>
        <w:tc>
          <w:tcPr>
            <w:tcW w:w="628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782DC" w14:textId="2FEFD199" w:rsidR="00A758AC" w:rsidRPr="00A758AC" w:rsidRDefault="00077B4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color w:val="000000"/>
                <w:szCs w:val="24"/>
              </w:rPr>
              <w:t>Osoby znajdujące się na liście świadczeniobiorców lekarza podstawowej opieki zdrowotnej u świadczeniodawcy, który posiada umowę o udzielanie świadczeń opieki zdrowotnej, będące w wieku od 35 do 65 roku życia, u których nie została dotychczas rozpoznana choroba układu krążenia, cukrzyca, przewlekła choroba nerek lub rodzinna hipercholesterolemia i które w okresie ostatnich 5 lat nie korzystały ze świadczeń udzielanych w ramach profilaktyki chorób układu krążenia (także u innych świadczeniodawców), jak również w okresie ostatnich 12 miesięcy nie korzystały ze świadczenia "Moje zdrowie - bilans zdrowia osoby dorosłej", o którym mowa w części VI. Kolejne świadczenie przysługuje po upływie 5 lat.</w:t>
            </w:r>
          </w:p>
        </w:tc>
        <w:tc>
          <w:tcPr>
            <w:tcW w:w="88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4123E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1. Zlecenie badań biochemicznych krwi (stężenie we krwi cholesterolu całkowitego, LDL-cholesterolu, HDL-cholesterolu,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triglicerydów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i glukozy), dokonanie pomiaru ciśnienia tętniczego krwi, określenie współczynnika masy ciała (Body Mass Index - BMI) oraz wpisanie wyników do dokumentacji medycznej świadczeniobiorcy.</w:t>
            </w:r>
          </w:p>
          <w:p w14:paraId="527CAE4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Przeprowadzenie badania podmiotowego i przedmiotowego oraz wpisanie wyników do dokumentacji medycznej świadczeniobiorcy.</w:t>
            </w:r>
          </w:p>
          <w:p w14:paraId="1437179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Ustalenie terminu porady u lekarza podstawowej opieki zdrowotnej, na którego liście świadczeniobiorców znajduje się ten świadczeniobiorca.</w:t>
            </w:r>
          </w:p>
          <w:p w14:paraId="2090B30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4. W trakcie porady u lekarza podstawowej opieki zdrowotnej:</w:t>
            </w:r>
          </w:p>
          <w:p w14:paraId="6A2FFB3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1) ocena czynników ryzyka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zachorowań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na choroby układu krążenia;</w:t>
            </w:r>
          </w:p>
          <w:p w14:paraId="4DC53C4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kwalifikacja świadczeniobiorcy do grupy ryzyka na</w:t>
            </w:r>
          </w:p>
          <w:p w14:paraId="22A56A3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podstawie całościowego ryzyka zgonu z przyczyn sercowo-naczyniowych w ciągu 10 lat według aktualnej klasyfikacji SCORE* dla populacji polskiej (10-letnie ryzyko epizodów chorób sercowo-naczyniowych zakończonych i niezakończonych zgonem) bazujących na wartości nie-HDL oraz wpisanie wyniku do dokumentacji medycznej świadczeniobiorcy;</w:t>
            </w:r>
          </w:p>
          <w:p w14:paraId="3EE7DF2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poinformowanie świadczeniobiorcy o wyniku badania</w:t>
            </w:r>
          </w:p>
          <w:p w14:paraId="6069811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i klasyfikacji do grupy ryzyka oraz ustalenie planu dalszego postępowania; w przypadku podejrzenia lub rozpoznania choroby wymagającej dalszego postępowania - skierowanie świadczeniobiorcy do dalszej diagnostyki lub leczenia;</w:t>
            </w:r>
          </w:p>
          <w:p w14:paraId="4A8AFF1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4) edukacja zdrowotna świadczeniobiorcy w zakresie ustalonym w planie dalszego postępowania.</w:t>
            </w:r>
          </w:p>
          <w:p w14:paraId="5169E39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5. Procedury medyczne są realizowane w ramach dwóch porad.</w:t>
            </w:r>
          </w:p>
          <w:p w14:paraId="664DBCF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6. Jedna z dwóch porad może być realizowana na odległość przy użyciu systemów teleinformatycznych lub systemów łączności.</w:t>
            </w:r>
          </w:p>
        </w:tc>
      </w:tr>
    </w:tbl>
    <w:p w14:paraId="6CB4ED00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* Ocena wg algorytmu SCORE2 dotyczy pacjentów powyżej 40 r.ż., bez stwierdzonych chorób sercowo-naczyniowych związanych z miażdżycą, cukrzycy, przewlekłej choroby nerek, rodzinnej hipercholesterolemii.";</w:t>
      </w:r>
    </w:p>
    <w:p w14:paraId="73F4FA2E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182EA72E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III.</w:t>
      </w:r>
    </w:p>
    <w:p w14:paraId="50D05BEA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WARUNKI REALIZACJI PORAD PATRONAŻOWYCH ORAZ BADAŃ BILANSOWYCH, W TYM BADAŃ PRZESIEWOWYCH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721"/>
        <w:gridCol w:w="3336"/>
        <w:gridCol w:w="9812"/>
      </w:tblGrid>
      <w:tr w:rsidR="00A758AC" w:rsidRPr="00A758AC" w14:paraId="6EB918A7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2EF6E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LP.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83D7B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WIEK ALBO ETAP EDUKACJI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B6E72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b/>
                <w:color w:val="000000"/>
                <w:szCs w:val="24"/>
              </w:rPr>
              <w:t>PORADA PATRONAŻOWA I BADANIA BILANSOWE, W TYM BADANIA PRZESIEWOWE*</w:t>
            </w:r>
          </w:p>
        </w:tc>
      </w:tr>
      <w:tr w:rsidR="00A758AC" w:rsidRPr="00A758AC" w14:paraId="7EB878FC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3A7A4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2ADA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1-4 tydzień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FB2BB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Porada patronażowa lekarza podstawowej opieki zdrowotnej, obejmująca badanie podmiotowe i przedmiotowe, z uwzględnieniem rozwoju fizycznego, pomiaru i monitorowania obwodu głowy, oceny żółtaczki, podstawowej oceny stanu neurologicznego oraz badania przedmiotowego w kierunku wykrywania wrodzonej dysplazji stawów biodrowych.</w:t>
            </w:r>
          </w:p>
        </w:tc>
      </w:tr>
      <w:tr w:rsidR="00A758AC" w:rsidRPr="00A758AC" w14:paraId="2A5D410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065F93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D3FFA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2-6 miesiąc życia (w terminach odpowiadających szczepieniom ochronnym)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2EC9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1. Badanie lekarskie podmiotowe i przedmiotowe, z uwzględnieniem rozwoju fizycznego (pomiary: masy i długości ciała, obwodu głowy i klatki piersiowej), przebytych schorzeń oraz zapobiegania krzywicy.</w:t>
            </w:r>
          </w:p>
          <w:p w14:paraId="0FFBD47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Ocena wielkości ciemienia przedniego.</w:t>
            </w:r>
          </w:p>
          <w:p w14:paraId="4B12FEB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Ocena stanu neurologicznego.</w:t>
            </w:r>
          </w:p>
          <w:p w14:paraId="32C3C89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4. Określenie wieku zębowego.</w:t>
            </w:r>
          </w:p>
          <w:p w14:paraId="1BF3359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5. U chłopców badanie obecności jąder w mosznie.</w:t>
            </w:r>
          </w:p>
          <w:p w14:paraId="5C5B37B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6. Przeprowadzenie testu rozwoju reakcji słuchowych - w przypadku nieprawidłowego wyniku testu lub stwierdzenia przynależności do grupy ryzyka uszkodzenia słuchu skierowanie do specjalistycznej diagnostyki audiologicznej lub foniatrycznej.</w:t>
            </w:r>
          </w:p>
          <w:p w14:paraId="3276711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7. Ocena obecności czynników ryzyka uszkodzenia słuchu.</w:t>
            </w:r>
          </w:p>
          <w:p w14:paraId="04DCEC2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8. Badanie przedmiotowe w kierunku wykrywania wrodzonej dysplazji stawów biodrowych.</w:t>
            </w:r>
          </w:p>
        </w:tc>
      </w:tr>
      <w:tr w:rsidR="00A758AC" w:rsidRPr="00A758AC" w14:paraId="0B89F944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3A837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3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9328C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 miesiąc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52CA1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1. Badanie lekarskie podmiotowe i przedmiotowe, z uwzględnieniem tempa rozwoju fizycznego (pomiary: masy i długości ciała, obwodu głowy i klatki piersiowej) i psychomotorycznego.</w:t>
            </w:r>
          </w:p>
          <w:p w14:paraId="408DFB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Ocena wykonania szczepień ochronnych zgodnie z kalendarzem szczepień.</w:t>
            </w:r>
          </w:p>
          <w:p w14:paraId="21F33D7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Przeprowadzenie testu rozwoju reakcji słuchowych.</w:t>
            </w:r>
          </w:p>
        </w:tc>
      </w:tr>
      <w:tr w:rsidR="00A758AC" w:rsidRPr="00A758AC" w14:paraId="730E802E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C62EB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BBA93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12 miesiąc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14DC6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1. Badanie lekarskie podmiotowe i przedmiotowe, z uwzględnieniem tempa rozwoju fizycznego (pomiary: masy i długości ciała, obwodu głowy i klatki piersiowej) i psychomotorycznego.</w:t>
            </w:r>
          </w:p>
          <w:p w14:paraId="3561A3D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2. Ocena wykonania szczepień ochronnych, zgodnie z kalendarzem szczepień.</w:t>
            </w:r>
          </w:p>
          <w:p w14:paraId="7DD7FD3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3. Przeprowadzenie testu rozwoju reakcji słuchowych.</w:t>
            </w:r>
          </w:p>
          <w:p w14:paraId="621A466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4. Ocena obecności nowych czynników ryzyka uszkodzenia słuchu.</w:t>
            </w:r>
          </w:p>
          <w:p w14:paraId="250CB1D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5. Pomiar ciśnienia tętniczego krwi.</w:t>
            </w:r>
          </w:p>
        </w:tc>
      </w:tr>
      <w:tr w:rsidR="00A758AC" w:rsidRPr="00A758AC" w14:paraId="5BCD30A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85C13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0603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 lata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9B5F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3AB5762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lekarskie podmiotowe i przedmiotowe, ze szczególnym uwzględnieniem tempa rozwoju fizycznego (pomiary: masy i długości ciała), w tym określenie współczynnika masy ciała (Body Mass Index - BMI), i psychomotorycznego oraz przebytych schorzeń;</w:t>
            </w:r>
          </w:p>
          <w:p w14:paraId="5E81E26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ocenę wykonania szczepień ochronnych zgodnie z kalendarzem szczepień;</w:t>
            </w:r>
          </w:p>
          <w:p w14:paraId="37D73A0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ocenę obecności czynników ryzyka uszkodzenia słuchu;</w:t>
            </w:r>
          </w:p>
          <w:p w14:paraId="56DAB3C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przeprowadzenie testu rozwoju reakcji słuchowych oraz ocenę rozwoju mowy;</w:t>
            </w:r>
          </w:p>
          <w:p w14:paraId="1F2FB5D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5) test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Hirschberga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w kierunku wykrywania zeza;</w:t>
            </w:r>
          </w:p>
          <w:p w14:paraId="045F6C5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pomiar ciśnienia tętniczego krwi.</w:t>
            </w:r>
          </w:p>
        </w:tc>
      </w:tr>
      <w:tr w:rsidR="00A758AC" w:rsidRPr="00A758AC" w14:paraId="1BA58E01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F9290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3684BD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 lata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F2C1D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709C2C2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ocenę obecności czynników ryzyka uszkodzenia słuchu;</w:t>
            </w:r>
          </w:p>
          <w:p w14:paraId="3255AE6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2) badanie lekarskie podmiotowe i przedmiotowe w kierunku oceny rozwoju fizycznego (pomiary: wzrostu i masy ciała), w tym określenie współczynnika masy ciała (Body Mass Index - BMI), psychomotorycznego i społecznego;</w:t>
            </w:r>
          </w:p>
          <w:p w14:paraId="1C116D8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przeprowadzenie testu rozwoju reakcji słuchowych oraz ocenę rozwoju mowy;</w:t>
            </w:r>
          </w:p>
          <w:p w14:paraId="63A3BD6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ocenę higieny jamy ustnej.</w:t>
            </w:r>
          </w:p>
        </w:tc>
      </w:tr>
      <w:tr w:rsidR="00A758AC" w:rsidRPr="00A758AC" w14:paraId="5DB30207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58CB0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7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330AFD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 lat</w:t>
            </w:r>
            <w:r w:rsidRPr="00A758AC">
              <w:rPr>
                <w:rFonts w:asciiTheme="minorHAnsi" w:hAnsiTheme="minorHAnsi" w:cstheme="minorHAnsi"/>
                <w:color w:val="000000"/>
                <w:szCs w:val="24"/>
                <w:vertAlign w:val="superscript"/>
              </w:rPr>
              <w:t>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95797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6BE200D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lekarskie podmiotowe i przedmiotowe w kierunku oceny rozwoju fizycznego (pomiary: wzrostu i masy ciała), w tym określenie współczynnika masy ciała (Body Mass Index - BMI), psychomotorycznego i społecznego;</w:t>
            </w:r>
          </w:p>
          <w:p w14:paraId="5848034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pomiar ciśnienia tętniczego krwi.</w:t>
            </w:r>
          </w:p>
        </w:tc>
      </w:tr>
      <w:tr w:rsidR="00A758AC" w:rsidRPr="00A758AC" w14:paraId="22C5BA39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19FB5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8C270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Roczne obowiązkowe przygotowanie przedszkolne</w:t>
            </w:r>
            <w:r w:rsidRPr="00A758AC">
              <w:rPr>
                <w:rFonts w:asciiTheme="minorHAnsi" w:hAnsiTheme="minorHAnsi" w:cstheme="minorHAnsi"/>
                <w:color w:val="000000"/>
                <w:szCs w:val="24"/>
                <w:vertAlign w:val="superscript"/>
              </w:rPr>
              <w:t>***(****)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881ACE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5B791BB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50281A6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przedstawicieli ustawowych albo opiekunów prawnych lub faktycznych i dziecka,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2D890D9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profilaktycznego,</w:t>
            </w:r>
          </w:p>
          <w:p w14:paraId="7DDA90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44E37F2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6913DF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6D02841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psychomotorycznego,</w:t>
            </w:r>
          </w:p>
          <w:p w14:paraId="149361D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mowy,</w:t>
            </w:r>
          </w:p>
          <w:p w14:paraId="751E5BE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lateralizacji,</w:t>
            </w:r>
          </w:p>
          <w:p w14:paraId="28B9DB4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układu ruchu,</w:t>
            </w:r>
          </w:p>
          <w:p w14:paraId="7D1F265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jamy ustnej,</w:t>
            </w:r>
          </w:p>
          <w:p w14:paraId="2F0F8E4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u chłopców - obecności jąder w mosznie i wad układu moczowo-płciowego;</w:t>
            </w:r>
          </w:p>
          <w:p w14:paraId="02D1571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3) wykrywanie zaburzeń układu ruchu, w tym bocznego skrzywienia kręgosłupa, zniekształceń statycznych kończyn dolnych;</w:t>
            </w:r>
          </w:p>
          <w:p w14:paraId="3407C4E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zeza (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Cover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test, test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Hirschberga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);</w:t>
            </w:r>
          </w:p>
          <w:p w14:paraId="2919DC2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wykrywanie zaburzeń ostrości wzroku;</w:t>
            </w:r>
          </w:p>
          <w:p w14:paraId="6020069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ocenę wykonania szczepień ochronnych zgodnie z kalendarzem szczepień;</w:t>
            </w:r>
          </w:p>
          <w:p w14:paraId="47AA4FD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przeprowadzenie testu rozwoju reakcji słuchowych oraz ocenę rozwoju mowy;</w:t>
            </w:r>
          </w:p>
          <w:p w14:paraId="6BC685C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ocenę obecności czynników ryzyka uszkodzenia słuchu;</w:t>
            </w:r>
          </w:p>
          <w:p w14:paraId="3A083CB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9) pomiar ciśnienia tętniczego krwi;</w:t>
            </w:r>
          </w:p>
          <w:p w14:paraId="690D8B7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10) badanie lekarskie specjalistyczne i diagnostyczne w razie potrzeby;</w:t>
            </w:r>
          </w:p>
          <w:p w14:paraId="47AB8E3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11) podsumowanie badania, z określeniem zdrowotnej dojrzałości szkolnej i kwalifikacji do grupy na zajęciach wychowania fizycznego (w tym nauki pływania) oraz ewentualnego problemu zdrowotnego;</w:t>
            </w:r>
          </w:p>
          <w:p w14:paraId="1F4BD3EC" w14:textId="77777777" w:rsidR="00A758AC" w:rsidRDefault="00A758AC" w:rsidP="00DA5E42">
            <w:pPr>
              <w:spacing w:before="25" w:after="0"/>
              <w:rPr>
                <w:rFonts w:asciiTheme="minorHAnsi" w:hAnsiTheme="minorHAnsi" w:cstheme="minorHAnsi"/>
                <w:color w:val="000000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12) poradnictwo w zakresie prozdrowotnego stylu życia</w:t>
            </w:r>
            <w:r w:rsidR="00077B4C">
              <w:rPr>
                <w:rFonts w:asciiTheme="minorHAnsi" w:hAnsiTheme="minorHAnsi" w:cstheme="minorHAnsi"/>
                <w:color w:val="000000"/>
                <w:szCs w:val="24"/>
              </w:rPr>
              <w:t>;</w:t>
            </w:r>
          </w:p>
          <w:p w14:paraId="1B7CEE11" w14:textId="4E1D5C4A" w:rsidR="00077B4C" w:rsidRPr="00A758AC" w:rsidRDefault="00077B4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13) badanie przesiewowe w kierunku hipercholesterolemii rodzinnej z uwzględnieniem badań: cholesterol całkowity, cholesterol HDL, cholesterol LDL,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triglicerydy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>, cholesterol nie-HDL (wartość wyliczana).</w:t>
            </w:r>
          </w:p>
        </w:tc>
      </w:tr>
      <w:tr w:rsidR="00A758AC" w:rsidRPr="00A758AC" w14:paraId="3A7311B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5F174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9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CB354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Klasa III szkoły podstawowej****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85C3B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54871E8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5EABB5E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przedstawicieli ustawowych albo opiekunów prawnych lub faktycznych i dziecka,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7C6E3EF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2C72D16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4BD8AC3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5252C81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a) rozwoju fizycznego (pomiary: wzrostu i masy ciała), w tym określenie współczynnika masy ciała (Body Mass Index - BMI),</w:t>
            </w:r>
          </w:p>
          <w:p w14:paraId="4CD2F09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5364FA0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układu ruchu,</w:t>
            </w:r>
          </w:p>
          <w:p w14:paraId="63D9576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układu moczowo-płciowego,</w:t>
            </w:r>
          </w:p>
          <w:p w14:paraId="23FA06D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dojrzewania płciowego według skali Tannera,</w:t>
            </w:r>
          </w:p>
          <w:p w14:paraId="49E567C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tarczycy,</w:t>
            </w:r>
          </w:p>
          <w:p w14:paraId="00CC33C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jamy ustnej;</w:t>
            </w:r>
          </w:p>
          <w:p w14:paraId="34EB79B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kręgosłupa;</w:t>
            </w:r>
          </w:p>
          <w:p w14:paraId="48A9373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zaburzeń ostrości wzroku i widzenia barw;</w:t>
            </w:r>
          </w:p>
          <w:p w14:paraId="1EB77D1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pomiar ciśnienia tętniczego krwi;</w:t>
            </w:r>
          </w:p>
          <w:p w14:paraId="0046267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badania specjalistyczne lekarskie i diagnostyczne w razie potrzeby;</w:t>
            </w:r>
          </w:p>
          <w:p w14:paraId="1E3E273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podsumowanie badania, z określeniem poziomu i tempa rozwoju fizycznego, rozwoju psychospołecznego (ocena orientacyjna), przystosowania szkolnego, kwalifikacji do grupy na zajęciach wychowania fizycznego i sportu szkolnego oraz ewentualnego problemu zdrowotnego;</w:t>
            </w:r>
          </w:p>
          <w:p w14:paraId="5172C16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poradnictwo w zakresie prozdrowotnego stylu życia.</w:t>
            </w:r>
          </w:p>
        </w:tc>
      </w:tr>
      <w:tr w:rsidR="00A758AC" w:rsidRPr="00A758AC" w14:paraId="1FDBBCEB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A9BC0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10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5F688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Klasa I gimnazjum****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F9AE5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35A614B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3F757BE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przedstawicieli ustawowych albo opiekunów prawnych lub faktycznych i dziecka,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1920564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089B464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47E2D84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48FB2C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a) rozwoju fizycznego (pomiary: wzrostu i masy ciała), w tym określenie współczynnika masy ciała (Body Mass Index - BMI),</w:t>
            </w:r>
          </w:p>
          <w:p w14:paraId="77CB0CE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43BA0C9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układu ruchu,</w:t>
            </w:r>
          </w:p>
          <w:p w14:paraId="538222F8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tarczycy,</w:t>
            </w:r>
          </w:p>
          <w:p w14:paraId="428478A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dojrzewania płciowego,</w:t>
            </w:r>
          </w:p>
          <w:p w14:paraId="6F169D5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układu moczowo-płciowego,</w:t>
            </w:r>
          </w:p>
          <w:p w14:paraId="519E6B7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jamy ustnej,</w:t>
            </w:r>
          </w:p>
          <w:p w14:paraId="458EA1C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h) skóry;</w:t>
            </w:r>
          </w:p>
          <w:p w14:paraId="0BE23E4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 i nadmiernej kifozy piersiowej;</w:t>
            </w:r>
          </w:p>
          <w:p w14:paraId="017C90A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zaburzeń ostrości wzroku;</w:t>
            </w:r>
          </w:p>
          <w:p w14:paraId="22C5FC2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wykrywanie zaburzeń słuchu (badanie orientacyjne szeptem);</w:t>
            </w:r>
          </w:p>
          <w:p w14:paraId="2066774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pomiar ciśnienia tętniczego krwi;</w:t>
            </w:r>
          </w:p>
          <w:p w14:paraId="15FB86E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badania specjalistyczne lekarskie i diagnostyczne w razie potrzeby;</w:t>
            </w:r>
          </w:p>
          <w:p w14:paraId="6D71FC8D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podsumowanie badania, z określeniem poziomu i tempa wzrastania oraz dojrzewania płciowego, rozwoju psychospołecznego (ocena orientacyjna), przystosowania szkolnego, kwalifikacji do grupy na zajęciach wychowania fizycznego i sportu szkolnego oraz ewentualnego problemu zdrowotnego;</w:t>
            </w:r>
          </w:p>
          <w:p w14:paraId="48F2A61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9) poradnictwo w zakresie prozdrowotnego stylu życia.</w:t>
            </w:r>
          </w:p>
        </w:tc>
      </w:tr>
      <w:tr w:rsidR="00A758AC" w:rsidRPr="00A758AC" w14:paraId="5FD53732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B4C0D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11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16FE8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Klasa I szkoły ponadgimnazjalnej****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EE150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1AD67F3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31DB7A49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ucznia i przedstawicieli ustawowych albo opiekunów prawnych lub faktycznych,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4BEF0E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2D091F2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51FCCD7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A6263A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5B96FF2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4AC8299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dojrzewania płciowego,</w:t>
            </w:r>
          </w:p>
          <w:p w14:paraId="7BEFF07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układu ruchu,</w:t>
            </w:r>
          </w:p>
          <w:p w14:paraId="3EEA414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tarczycy,</w:t>
            </w:r>
          </w:p>
          <w:p w14:paraId="3BD6440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jamy ustnej,</w:t>
            </w:r>
          </w:p>
          <w:p w14:paraId="25FCFCEA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skóry;</w:t>
            </w:r>
          </w:p>
          <w:p w14:paraId="757F693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układu ruchu, w tym bocznego skrzywienia kręgosłupa i nadmiernej kifozy piersiowej;</w:t>
            </w:r>
          </w:p>
          <w:p w14:paraId="33F40C0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wykrywanie zaburzeń ostrości wzroku;</w:t>
            </w:r>
          </w:p>
          <w:p w14:paraId="347ECA2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pomiar ciśnienia tętniczego krwi;</w:t>
            </w:r>
          </w:p>
          <w:p w14:paraId="7F1E10EE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badania specjalistyczne lekarskie i diagnostyczne w razie potrzeby;</w:t>
            </w:r>
          </w:p>
          <w:p w14:paraId="3F7C87B3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7) podsumowanie badania, z określeniem poziomu i tempa rozwoju fizycznego i dojrzewania płciowego, rozwoju psychospołecznego (ocena orientacyjna), kwalifikacji do grupy na zajęciach wychowania fizycznego i sportu szkolnego oraz ewentualnego problemu zdrowotnego;</w:t>
            </w:r>
          </w:p>
          <w:p w14:paraId="276EC70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8) poradnictwo w zakresie prozdrowotnego stylu życia oraz z punktu widzenia przyszłego wyboru dalszego kształcenia lub pracy zawodowej.</w:t>
            </w:r>
          </w:p>
        </w:tc>
      </w:tr>
      <w:tr w:rsidR="00A758AC" w:rsidRPr="00A758AC" w14:paraId="1B94994D" w14:textId="77777777" w:rsidTr="00DA5E42">
        <w:trPr>
          <w:trHeight w:val="45"/>
          <w:tblCellSpacing w:w="0" w:type="auto"/>
        </w:trPr>
        <w:tc>
          <w:tcPr>
            <w:tcW w:w="80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5E18" w14:textId="77777777" w:rsidR="00A758AC" w:rsidRPr="00A758AC" w:rsidRDefault="00A758AC" w:rsidP="00DA5E42">
            <w:pPr>
              <w:spacing w:after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lastRenderedPageBreak/>
              <w:t>12</w:t>
            </w:r>
          </w:p>
        </w:tc>
        <w:tc>
          <w:tcPr>
            <w:tcW w:w="354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D8BE6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Ostatnia klasa szkoły ponadgimnazjalnej do ukończenia 19 roku życia</w:t>
            </w:r>
          </w:p>
        </w:tc>
        <w:tc>
          <w:tcPr>
            <w:tcW w:w="1144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CAD7A" w14:textId="77777777" w:rsidR="00A758AC" w:rsidRPr="00A758AC" w:rsidRDefault="00A758AC" w:rsidP="00DA5E42">
            <w:pPr>
              <w:spacing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Profilaktyczne badanie lekarskie (bilans zdrowia) obejmuje:</w:t>
            </w:r>
          </w:p>
          <w:p w14:paraId="257800A2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1) badanie podmiotowe:</w:t>
            </w:r>
          </w:p>
          <w:p w14:paraId="07BCFC2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a) wywiad od ucznia, z uwzględnieniem czynników ryzyka dla zdrowia oraz </w:t>
            </w:r>
            <w:proofErr w:type="spellStart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zachowań</w:t>
            </w:r>
            <w:proofErr w:type="spellEnd"/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 xml:space="preserve"> zdrowotnych,</w:t>
            </w:r>
          </w:p>
          <w:p w14:paraId="78213715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analizę informacji zawartej w karcie badania profilaktycznego od pielęgniarki lub higienistki szkolnej, ze szczególnym uwzględnieniem wyników testów przesiewowych, oraz od wychowawcy klasy,</w:t>
            </w:r>
          </w:p>
          <w:p w14:paraId="2D4B0A34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analizę innej dostępnej indywidualnej dokumentacji medycznej;</w:t>
            </w:r>
          </w:p>
          <w:p w14:paraId="32D3442F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2) badanie przedmiotowe ze szczególnym uwzględnieniem oceny:</w:t>
            </w:r>
          </w:p>
          <w:p w14:paraId="6DEB8A0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a) rozwoju fizycznego (pomiary: wzrostu i masy ciała), w tym określenie współczynnika masy ciała (Body Mass Index - BMI),</w:t>
            </w:r>
          </w:p>
          <w:p w14:paraId="001A146B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b) rozwoju psychospołecznego,</w:t>
            </w:r>
          </w:p>
          <w:p w14:paraId="038E0E7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c) układu moczowo-płciowego i dojrzałości płciowej,</w:t>
            </w:r>
          </w:p>
          <w:p w14:paraId="7BCC8FB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d) układu ruchu,</w:t>
            </w:r>
          </w:p>
          <w:p w14:paraId="71B15991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e) tarczycy,</w:t>
            </w:r>
          </w:p>
          <w:p w14:paraId="3BC608B0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f) jamy ustnej,</w:t>
            </w:r>
          </w:p>
          <w:p w14:paraId="374808E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g) skóry;</w:t>
            </w:r>
          </w:p>
          <w:p w14:paraId="618A4BE6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3) wykrywanie zaburzeń ostrości wzroku;</w:t>
            </w:r>
          </w:p>
          <w:p w14:paraId="118EA96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4) pomiar ciśnienia tętniczego krwi;</w:t>
            </w:r>
          </w:p>
          <w:p w14:paraId="2906592C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5) badania specjalistyczne lekarskie i diagnostyczne w razie potrzeby;</w:t>
            </w:r>
          </w:p>
          <w:p w14:paraId="7397A4A7" w14:textId="77777777" w:rsidR="00A758AC" w:rsidRPr="00A758AC" w:rsidRDefault="00A758AC" w:rsidP="00DA5E42">
            <w:pPr>
              <w:spacing w:before="25" w:after="0"/>
              <w:rPr>
                <w:rFonts w:asciiTheme="minorHAnsi" w:hAnsiTheme="minorHAnsi" w:cstheme="minorHAnsi"/>
                <w:szCs w:val="24"/>
              </w:rPr>
            </w:pPr>
            <w:r w:rsidRPr="00A758AC">
              <w:rPr>
                <w:rFonts w:asciiTheme="minorHAnsi" w:hAnsiTheme="minorHAnsi" w:cstheme="minorHAnsi"/>
                <w:color w:val="000000"/>
                <w:szCs w:val="24"/>
              </w:rPr>
              <w:t>6) podsumowanie wyników badania, z określeniem ewentualnego problemu zdrowotnego oraz sugestii i rad dotyczących dalszego kształcenia i wyboru zawodu, przyszłego rodzicielstwa, prozdrowotnego stylu życia, w tym aktywności fizycznej.</w:t>
            </w:r>
          </w:p>
        </w:tc>
      </w:tr>
    </w:tbl>
    <w:p w14:paraId="2EC9D18D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Badania u dzieci do 16 roku życia są wykonywane w obecności opiekunów prawnych lub faktycznych.</w:t>
      </w:r>
    </w:p>
    <w:p w14:paraId="0F78D90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U dziecka 5-letniego nieodbywającego rocznego obowiązkowego przygotowania przedszkolnego.</w:t>
      </w:r>
    </w:p>
    <w:p w14:paraId="2A29B97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***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W przypadku niewykonania badania w terminie testy przesiewowe wykonuje się w klasie I szkoły podstawowej.</w:t>
      </w:r>
    </w:p>
    <w:p w14:paraId="1DBD6D6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 w:val="20"/>
          <w:szCs w:val="20"/>
        </w:rPr>
      </w:pPr>
      <w:r w:rsidRPr="00A758AC">
        <w:rPr>
          <w:rFonts w:asciiTheme="minorHAnsi" w:hAnsiTheme="minorHAnsi" w:cstheme="minorHAnsi"/>
          <w:color w:val="000000"/>
          <w:sz w:val="20"/>
          <w:szCs w:val="20"/>
          <w:vertAlign w:val="superscript"/>
        </w:rPr>
        <w:t>****</w:t>
      </w:r>
      <w:r w:rsidRPr="00A758AC">
        <w:rPr>
          <w:rFonts w:asciiTheme="minorHAnsi" w:hAnsiTheme="minorHAnsi" w:cstheme="minorHAnsi"/>
          <w:color w:val="000000"/>
          <w:sz w:val="20"/>
          <w:szCs w:val="20"/>
        </w:rPr>
        <w:t xml:space="preserve"> W przypadku braku promocji do następnej klasy nie wykonuje się powtórnie testów przesiewowych.</w:t>
      </w:r>
    </w:p>
    <w:p w14:paraId="071B4B29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3D1F1A98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IV. </w:t>
      </w:r>
    </w:p>
    <w:p w14:paraId="6D4C039F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ŚWIADCZENIA MEDYCZNEJ DIAGNOSTYKI LABORATORYJNEJ LUB DIAGNOSTYKI OBRAZOWEJ I NIEOBRAZOWEJ ZWIĄZANE Z REALIZACJĄ ŚWIADCZEŃ LEKARZA PODSTAWOWEJ OPIEKI ZDROWOTNEJ</w:t>
      </w:r>
    </w:p>
    <w:p w14:paraId="1833D2C4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 Badania hematologiczne:</w:t>
      </w:r>
    </w:p>
    <w:p w14:paraId="1729612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morfologia krwi obwodowej z płytkami krwi;</w:t>
      </w:r>
    </w:p>
    <w:p w14:paraId="2981C92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morfologia krwi obwodowej z wzorem odsetkowym i płytkami krwi;</w:t>
      </w:r>
    </w:p>
    <w:p w14:paraId="730D98E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retikulocyty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6BB0C72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odczyn opadania krwinek czerwonych (OB).</w:t>
      </w:r>
    </w:p>
    <w:p w14:paraId="77D574E4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 Badania biochemiczne i immunochemiczne:</w:t>
      </w:r>
    </w:p>
    <w:p w14:paraId="52F2388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sód;</w:t>
      </w:r>
    </w:p>
    <w:p w14:paraId="31705E7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potas;</w:t>
      </w:r>
    </w:p>
    <w:p w14:paraId="3EE44AD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wapń zjonizowany;</w:t>
      </w:r>
    </w:p>
    <w:p w14:paraId="571773D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żelazo;</w:t>
      </w:r>
    </w:p>
    <w:p w14:paraId="39C2F9BC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żelazo - całkowita zdolność wiązania (TIBC);</w:t>
      </w:r>
    </w:p>
    <w:p w14:paraId="07F36ED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6) stężenie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transferyny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20F0549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7) stężenie hemoglobiny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glikowanej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HbAlc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);</w:t>
      </w:r>
    </w:p>
    <w:p w14:paraId="3EEA3C4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8) mocznik;</w:t>
      </w:r>
    </w:p>
    <w:p w14:paraId="3B179A0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9) kreatynina;</w:t>
      </w:r>
    </w:p>
    <w:p w14:paraId="137CF2C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10) glukoza;</w:t>
      </w:r>
    </w:p>
    <w:p w14:paraId="3B79CBC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11) test obciążenia glukozą;</w:t>
      </w:r>
    </w:p>
    <w:p w14:paraId="4A8A655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12) białko całkowite;</w:t>
      </w:r>
    </w:p>
    <w:p w14:paraId="3A5E4CE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13) proteinogram;</w:t>
      </w:r>
    </w:p>
    <w:p w14:paraId="4EB8869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14) albumina;</w:t>
      </w:r>
    </w:p>
    <w:p w14:paraId="18103EC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15) białko C-reaktywne (CRP);</w:t>
      </w:r>
    </w:p>
    <w:p w14:paraId="4246002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16) kwas moczowy;</w:t>
      </w:r>
    </w:p>
    <w:p w14:paraId="1281F06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17) cholesterol całkowity;</w:t>
      </w:r>
    </w:p>
    <w:p w14:paraId="1DEF82E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18) cholesterol-HDL;</w:t>
      </w:r>
    </w:p>
    <w:p w14:paraId="087D53E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19) cholesterol-LDL;</w:t>
      </w:r>
    </w:p>
    <w:p w14:paraId="4B077332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20)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triglicerydy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(TG);</w:t>
      </w:r>
    </w:p>
    <w:p w14:paraId="77DB0F3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21) bilirubina całkowita;</w:t>
      </w:r>
    </w:p>
    <w:p w14:paraId="29E2B65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22) bilirubina bezpośrednia;</w:t>
      </w:r>
    </w:p>
    <w:p w14:paraId="79795AC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23) fosfataza alkaliczna (ALP);</w:t>
      </w:r>
    </w:p>
    <w:p w14:paraId="3F9D63B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24) aminotransferaza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asparaginianowa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(AST);</w:t>
      </w:r>
    </w:p>
    <w:p w14:paraId="1406ECB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25) aminotransferaza alaninowa (ALT);</w:t>
      </w:r>
    </w:p>
    <w:p w14:paraId="68B34F9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26)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gammaglutamylotranspeptydaza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(GGTP);</w:t>
      </w:r>
    </w:p>
    <w:p w14:paraId="420229E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27) amylaza;</w:t>
      </w:r>
    </w:p>
    <w:p w14:paraId="680E640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28) kinaza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kreatynowa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(CK);</w:t>
      </w:r>
    </w:p>
    <w:p w14:paraId="0B20239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29) fosfataza kwaśna całkowita (ACP);</w:t>
      </w:r>
    </w:p>
    <w:p w14:paraId="6B02BA9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30) czynnik reumatoidalny (RF);</w:t>
      </w:r>
    </w:p>
    <w:p w14:paraId="62BCFF0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31) miano antystreptolizyn O (ASO);</w:t>
      </w:r>
    </w:p>
    <w:p w14:paraId="0791B1F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32) hormon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tyreotropowy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(TSH);</w:t>
      </w:r>
    </w:p>
    <w:p w14:paraId="7B64866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33) antygen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HBs-AgHBs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5A84F01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34) VDRL;</w:t>
      </w:r>
    </w:p>
    <w:p w14:paraId="38FA7D2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35) FT3;</w:t>
      </w:r>
    </w:p>
    <w:p w14:paraId="7C9F940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36) FT4;</w:t>
      </w:r>
    </w:p>
    <w:p w14:paraId="10FFF651" w14:textId="26DE5218" w:rsidR="00A758AC" w:rsidRDefault="00A758AC" w:rsidP="00A758AC">
      <w:pPr>
        <w:spacing w:before="25" w:after="0"/>
        <w:jc w:val="both"/>
        <w:rPr>
          <w:rFonts w:asciiTheme="minorHAnsi" w:hAnsiTheme="minorHAnsi" w:cstheme="minorHAnsi"/>
          <w:color w:val="000000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37) PSA - Antygen swoisty dla stercza całkowity</w:t>
      </w:r>
      <w:r w:rsidR="00077B4C">
        <w:rPr>
          <w:rFonts w:asciiTheme="minorHAnsi" w:hAnsiTheme="minorHAnsi" w:cstheme="minorHAnsi"/>
          <w:color w:val="000000"/>
          <w:szCs w:val="24"/>
        </w:rPr>
        <w:t>;</w:t>
      </w:r>
    </w:p>
    <w:p w14:paraId="36342AB7" w14:textId="02A92C08" w:rsidR="00077B4C" w:rsidRPr="00A758AC" w:rsidRDefault="00077B4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077B4C">
        <w:rPr>
          <w:rFonts w:asciiTheme="minorHAnsi" w:hAnsiTheme="minorHAnsi" w:cstheme="minorHAnsi"/>
          <w:szCs w:val="24"/>
        </w:rPr>
        <w:t>38) stężenie wapnia całkowitego w surowicy krwi.</w:t>
      </w:r>
    </w:p>
    <w:p w14:paraId="4699466F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3. Badania moczu:</w:t>
      </w:r>
    </w:p>
    <w:p w14:paraId="012FF55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ogólne badanie moczu z oceną właściwości fizycznych, chemicznych oraz oceną mikroskopową osadu;</w:t>
      </w:r>
    </w:p>
    <w:p w14:paraId="27E36BA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2) ilościowe oznaczanie białka;</w:t>
      </w:r>
    </w:p>
    <w:p w14:paraId="5AA60B8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ilościowe oznaczanie glukozy;</w:t>
      </w:r>
    </w:p>
    <w:p w14:paraId="2F165823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ilościowe oznaczanie wapnia;</w:t>
      </w:r>
    </w:p>
    <w:p w14:paraId="073FF72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ilościowe oznaczanie amylazy.</w:t>
      </w:r>
    </w:p>
    <w:p w14:paraId="3BF9751A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4. Badania kału:</w:t>
      </w:r>
    </w:p>
    <w:p w14:paraId="6C0E296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badanie ogólne;</w:t>
      </w:r>
    </w:p>
    <w:p w14:paraId="765849A2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pasożyty;</w:t>
      </w:r>
    </w:p>
    <w:p w14:paraId="340DC29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krew utajona - metodą immunochemiczną.</w:t>
      </w:r>
    </w:p>
    <w:p w14:paraId="0EEFD722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5. Badania układu krzepnięcia:</w:t>
      </w:r>
    </w:p>
    <w:p w14:paraId="221CDB8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1) wskaźnik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protrombinowy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(INR);</w:t>
      </w:r>
    </w:p>
    <w:p w14:paraId="481E183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2) czas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kaolinowo-kefalinowy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(APTT);</w:t>
      </w:r>
    </w:p>
    <w:p w14:paraId="4593D7D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fibrynogen.</w:t>
      </w:r>
    </w:p>
    <w:p w14:paraId="53CC0F1F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6. Badania mikrobiologiczne:</w:t>
      </w:r>
    </w:p>
    <w:p w14:paraId="566D050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posiew moczu z antybiogramem;</w:t>
      </w:r>
    </w:p>
    <w:p w14:paraId="2F67E06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posiew wymazu z gardła z antybiogramem;</w:t>
      </w:r>
    </w:p>
    <w:p w14:paraId="3F187BA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3) posiew kału w kierunku pałeczek Salmonella i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Shigella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;</w:t>
      </w:r>
    </w:p>
    <w:p w14:paraId="294B896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test antygenowy SARS-CoV-2 uzyskiwany za pomocą Systemu Dystrybucji Szczepionek (SDS);</w:t>
      </w:r>
    </w:p>
    <w:p w14:paraId="51E34448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test antygenowy w kierunku: SARS-CoV-2/grypy A+B/RSV.</w:t>
      </w:r>
    </w:p>
    <w:p w14:paraId="16BF4E68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7. Badanie elektrokardiograficzne (EKG) w spoczynku.</w:t>
      </w:r>
    </w:p>
    <w:p w14:paraId="442FB3DD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8. Diagnostyka ultrasonograficzna:</w:t>
      </w:r>
    </w:p>
    <w:p w14:paraId="7513F51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88.713 USG tarczycy i przytarczyc;</w:t>
      </w:r>
    </w:p>
    <w:p w14:paraId="19AE11A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88.717 USG ślinianek;</w:t>
      </w:r>
    </w:p>
    <w:p w14:paraId="45E70FA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88.752 USG nerek, moczowodów, pęcherza moczowego;</w:t>
      </w:r>
    </w:p>
    <w:p w14:paraId="4C503C0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brzucha i przestrzeni zaotrzewnowej, w tym wstępnej oceny gruczołu krokowego (88.761 USG brzucha i przestrzeni zaotrzewnowej);</w:t>
      </w:r>
    </w:p>
    <w:p w14:paraId="3D1CBC61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obwodowych węzłów chłonnych (88.790 USG węzłów chłonnych).</w:t>
      </w:r>
    </w:p>
    <w:p w14:paraId="1273A02B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9. (uchylony).</w:t>
      </w:r>
    </w:p>
    <w:p w14:paraId="78D45DAC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10. (uchylony).</w:t>
      </w:r>
    </w:p>
    <w:p w14:paraId="061A7757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11. Zdjęcia radiologiczne:</w:t>
      </w:r>
    </w:p>
    <w:p w14:paraId="4060EECA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zdjęcie klatki piersiowej w projekcji AP i bocznej;</w:t>
      </w:r>
    </w:p>
    <w:p w14:paraId="61B59F5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zdjęcia kostne - w przypadku kręgosłupa; kończyn i miednicy w projekcji AP i bocznej;</w:t>
      </w:r>
    </w:p>
    <w:p w14:paraId="0FAE8BEC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zdjęcie czaszki;</w:t>
      </w:r>
    </w:p>
    <w:p w14:paraId="363AA2D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zdjęcie zatok;</w:t>
      </w:r>
    </w:p>
    <w:p w14:paraId="0286F917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zdjęcie przeglądowe jamy brzusznej.</w:t>
      </w:r>
    </w:p>
    <w:p w14:paraId="0F0EA40D" w14:textId="77777777" w:rsidR="00A758AC" w:rsidRPr="00A758AC" w:rsidRDefault="00A758AC" w:rsidP="00A758AC">
      <w:pPr>
        <w:spacing w:before="25"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12. Lekarz podstawowej opieki zdrowotnej może wystawiać skierowanie na badania endoskopowe:</w:t>
      </w:r>
    </w:p>
    <w:p w14:paraId="3FB83F2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gastroskopia;</w:t>
      </w:r>
    </w:p>
    <w:p w14:paraId="1A5B56A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kolonoskopia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.</w:t>
      </w:r>
    </w:p>
    <w:p w14:paraId="3D18AAFF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13. Lekarz podstawowej opieki zdrowotnej może wystawiać skierowanie na badanie tomografii komputerowej płuc po stwierdzeniu nieprawidłowości w badaniu radiologicznym klatki piersiowej przy wskazaniach do pogłębienia diagnostyki.</w:t>
      </w:r>
    </w:p>
    <w:p w14:paraId="7664E06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14. Lekarz podstawowej opieki zdrowotnej, realizujący zakres, o którym mowa w ust. 1 pkt 1 załącznika nr 6 do rozporządzenia, może wystawiać skierowanie na badanie tomografii komputerowej tętnic wieńcowych przy wskazaniu do diagnostyki w kierunku choroby niedokrwiennej serca.</w:t>
      </w:r>
    </w:p>
    <w:p w14:paraId="17020BF1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4490D054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IVA.</w:t>
      </w:r>
    </w:p>
    <w:p w14:paraId="0294EDB4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ŚWIADCZENIA MEDYCZNEJ DIAGNOSTYKI LABORATORYJNEJ LUB DIAGNOSTYKI OBRAZOWEJ I NIEOBRAZOWEJ ZWIĄZANE Z REALIZACJĄ ŚWIADCZEŃ LEKARZA PODSTAWOWEJ OPIEKI ZDROWOTNEJ, FINANSOWANE ZE ŚRODKÓW, O KTÓRYCH MOWA W ART. 159 UST. 2B PKT 1 USTAWY Z DNIA 27 SIERPNIA 2004 R. O ŚWIADCZENIACH OPIEKI ZDROWO TNEJ FINANS OWANYCH ZE ŚRODKÓW PUBLICZNYCH (DZ. U. Z 2022 R. POZ. 2561, Z PÓŹN. ZM.)</w:t>
      </w:r>
    </w:p>
    <w:p w14:paraId="266FB4EF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 Badania biochemiczne i immunochemiczne:</w:t>
      </w:r>
    </w:p>
    <w:p w14:paraId="267D048D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ferrytyna;</w:t>
      </w:r>
    </w:p>
    <w:p w14:paraId="252469E5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witamina B12;</w:t>
      </w:r>
    </w:p>
    <w:p w14:paraId="00FF3369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kwas foliowy;</w:t>
      </w:r>
    </w:p>
    <w:p w14:paraId="596405FB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4) anty-CCP;</w:t>
      </w:r>
    </w:p>
    <w:p w14:paraId="6D4648EC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CRP - szybki test ilościowy (dzieci do ukończenia 6. roku życia);</w:t>
      </w:r>
    </w:p>
    <w:p w14:paraId="3C6869C4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6) przeciwciała anty-HCV;</w:t>
      </w:r>
    </w:p>
    <w:p w14:paraId="0CAE4A9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7) immunoglobuliny E całkowite (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IgE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);</w:t>
      </w:r>
    </w:p>
    <w:p w14:paraId="156F3F4C" w14:textId="4AA69075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8) immunoglobuliny E swoiste (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IgE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) z panelem oznaczeń dotyczącym alergii wziewnych i pokarmowych; alergeny:</w:t>
      </w:r>
    </w:p>
    <w:p w14:paraId="67DBF6F0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a) wziewne: leszczyna, olcha, brzoza, trawy, żyto, bylica, roztocza kurzu domowego, pies, kot,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alternaria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7C9D3518" w14:textId="4EE9634B" w:rsidR="00A758AC" w:rsidRDefault="00A758AC" w:rsidP="00A758AC">
      <w:pPr>
        <w:spacing w:before="25" w:after="0"/>
        <w:jc w:val="both"/>
        <w:rPr>
          <w:rFonts w:asciiTheme="minorHAnsi" w:hAnsiTheme="minorHAnsi" w:cstheme="minorHAnsi"/>
          <w:color w:val="000000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b) pokarmowe: mleko, jajko, pszenica, soja, orzechy ziemne, orzechy laskowe, ryby, owoce morza - skorupiaki, marchew, jabłko</w:t>
      </w:r>
      <w:r w:rsidR="00077B4C">
        <w:rPr>
          <w:rFonts w:asciiTheme="minorHAnsi" w:hAnsiTheme="minorHAnsi" w:cstheme="minorHAnsi"/>
          <w:color w:val="000000"/>
          <w:szCs w:val="24"/>
        </w:rPr>
        <w:t>;</w:t>
      </w:r>
    </w:p>
    <w:p w14:paraId="27FD433E" w14:textId="74988085" w:rsidR="00077B4C" w:rsidRPr="00A758AC" w:rsidRDefault="00077B4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077B4C">
        <w:rPr>
          <w:rFonts w:asciiTheme="minorHAnsi" w:hAnsiTheme="minorHAnsi" w:cstheme="minorHAnsi"/>
          <w:szCs w:val="24"/>
        </w:rPr>
        <w:t>9) HIV test przesiewowy (przeciwciała przeciwko anty-HIV i antygen p24).</w:t>
      </w:r>
    </w:p>
    <w:p w14:paraId="360AC6BE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2. Badania kału - antygen H.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pylori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 xml:space="preserve"> w kale.</w:t>
      </w:r>
    </w:p>
    <w:p w14:paraId="56772596" w14:textId="77777777" w:rsidR="00A758AC" w:rsidRPr="00A758AC" w:rsidRDefault="00A758AC" w:rsidP="00A758AC">
      <w:pPr>
        <w:spacing w:before="25" w:after="0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3. Badania mikrobiologiczne -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Strep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-test.</w:t>
      </w:r>
    </w:p>
    <w:p w14:paraId="33E9DF08" w14:textId="77777777" w:rsidR="00A758AC" w:rsidRPr="00A758AC" w:rsidRDefault="00A758AC" w:rsidP="00A758AC">
      <w:pPr>
        <w:spacing w:after="0"/>
        <w:rPr>
          <w:rFonts w:asciiTheme="minorHAnsi" w:hAnsiTheme="minorHAnsi" w:cstheme="minorHAnsi"/>
          <w:szCs w:val="24"/>
        </w:rPr>
      </w:pPr>
    </w:p>
    <w:p w14:paraId="2E1E1332" w14:textId="77777777" w:rsidR="00A758AC" w:rsidRPr="00A758AC" w:rsidRDefault="00A758AC" w:rsidP="00A758AC">
      <w:pPr>
        <w:spacing w:before="89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CZĘŚĆ  V. </w:t>
      </w:r>
    </w:p>
    <w:p w14:paraId="52D31E1C" w14:textId="77777777" w:rsidR="00A758AC" w:rsidRPr="00A758AC" w:rsidRDefault="00A758AC" w:rsidP="00A758AC">
      <w:pPr>
        <w:spacing w:before="25" w:after="0"/>
        <w:jc w:val="center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b/>
          <w:color w:val="000000"/>
          <w:szCs w:val="24"/>
        </w:rPr>
        <w:t>WARUNKI REALIZACJI ŚWIADCZEŃ GWARANTOWANYCH LEKARZA PODSTAWOWEJ OPIEKI ZDROWOTNEJ</w:t>
      </w:r>
    </w:p>
    <w:p w14:paraId="0836F3D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Wymagane kwalifikacje</w:t>
      </w:r>
    </w:p>
    <w:p w14:paraId="3F342BA9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1.1. Lekarz podstawowej opieki zdrowotnej - lekarz, o którym mowa w </w:t>
      </w:r>
      <w:r w:rsidRPr="00A758AC">
        <w:rPr>
          <w:rFonts w:asciiTheme="minorHAnsi" w:hAnsiTheme="minorHAnsi" w:cstheme="minorHAnsi"/>
          <w:color w:val="1B1B1B"/>
          <w:szCs w:val="24"/>
        </w:rPr>
        <w:t>art. 6 ust. 1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i </w:t>
      </w:r>
      <w:r w:rsidRPr="00A758AC">
        <w:rPr>
          <w:rFonts w:asciiTheme="minorHAnsi" w:hAnsiTheme="minorHAnsi" w:cstheme="minorHAnsi"/>
          <w:color w:val="1B1B1B"/>
          <w:szCs w:val="24"/>
        </w:rPr>
        <w:t>2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ustawy z dnia 27 października 2017 r. o podstawowej opiece zdrowotnej (Dz. U. z 2022 r. poz. 2527).</w:t>
      </w:r>
    </w:p>
    <w:p w14:paraId="4F7BB59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1.2. Lekarz pracujący pod nadzorem</w:t>
      </w:r>
    </w:p>
    <w:p w14:paraId="57F2D286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Lekarz, który odbył staż podyplomowy, niespełniający wymagań określonych dla lekarzy przyjmujących deklaracje wyboru świadczeniobiorców.</w:t>
      </w:r>
    </w:p>
    <w:p w14:paraId="19834901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1.3. Felczer</w:t>
      </w:r>
    </w:p>
    <w:p w14:paraId="5C947B89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1.4. Osoba przeprowadzająca szczepienia ochronne</w:t>
      </w:r>
    </w:p>
    <w:p w14:paraId="47541E3F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Osoba posiadająca uprawnienia do wykonywania szczepień ochronnych, zgodnie z wymogami zawartymi w przepisach o zapobieganiu oraz zwalczaniu zakażeń i chorób zakaźnych u ludzi.</w:t>
      </w:r>
    </w:p>
    <w:p w14:paraId="01192AD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2.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Wymagana dostępność personelu</w:t>
      </w:r>
    </w:p>
    <w:p w14:paraId="3D8C0B76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2.1. Lekarz przyjmujący deklaracje wyboru</w:t>
      </w:r>
    </w:p>
    <w:p w14:paraId="40A0738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>Zatrudnienie lub wykonywanie zawodu u świadczeniodawcy, który zawarł umowę o udzielanie świadczeń opieki zdrowotnej w zakresie świadczeń lekarza podstawowej opieki zdrowotnej - od poniedziałku do piątku, z wyłączeniem dni ustawowo wolnych od pracy, zgodnie z harmonogramem pracy świadczeniodawcy.</w:t>
      </w:r>
    </w:p>
    <w:p w14:paraId="667DCAA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2.2. Lekarz pracujący pod nadzorem</w:t>
      </w:r>
    </w:p>
    <w:p w14:paraId="02D5429E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W dniach i godzinach dostępności do świadczeń lekarza podstawowej opieki zdrowotnej, zgodnie z warunkami umowy o udzielanie świadczeń opieki zdrowotnej zawartej ze świadczeniodawcą.</w:t>
      </w:r>
    </w:p>
    <w:p w14:paraId="4A694CD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2.3. Felczer</w:t>
      </w:r>
    </w:p>
    <w:p w14:paraId="44B68D3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W dniach i godzinach dostępności do świadczeń lekarza podstawowej opieki zdrowotnej, zgodnie z warunkami umowy o udzielanie świadczeń opieki zdrowotnej zawartej ze świadczeniodawcą.</w:t>
      </w:r>
    </w:p>
    <w:p w14:paraId="2A55043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2.4. Osoba przeprowadzająca szczepienia ochronne</w:t>
      </w:r>
    </w:p>
    <w:p w14:paraId="1A8EE45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W dniach i godzinach dostępności do świadczeń lekarza podstawowej opieki zdrowotnej.</w:t>
      </w:r>
    </w:p>
    <w:p w14:paraId="76DB4A0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3.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Warunki lokalowe:</w:t>
      </w:r>
    </w:p>
    <w:p w14:paraId="55B2E52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gabinety lekarskie w liczbie zapewniającej udzielanie świadczeń przez lekarzy podstawowej opieki zdrowotnej u świadczeniodawcy, zgodnie z ustalonymi harmonogramami ich pracy  ;</w:t>
      </w:r>
    </w:p>
    <w:p w14:paraId="4B0CD1A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gabinet zabiegowy dla realizacji w trakcie udzielania porady lekarskiej zabiegów i procedur diagnostyczno-terapeutycznych związanych bezpośrednio z udzielaną poradą lekarską lub będących konsekwencją udzielonej porady;</w:t>
      </w:r>
    </w:p>
    <w:p w14:paraId="45D46D2E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punkt szczepień (możliwość funkcjonalnego połączenia z gabinetem zabiegowym);</w:t>
      </w:r>
    </w:p>
    <w:p w14:paraId="016D524F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4) pomieszczenie do przechowywania dokumentacji medycznej lub szafa przystosowana do przechowywania dokumentacji medycznej  ;</w:t>
      </w:r>
    </w:p>
    <w:p w14:paraId="59FB56F2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5) pomieszczenia sanitarne  ;</w:t>
      </w:r>
    </w:p>
    <w:p w14:paraId="1A436F3D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6) poczekalnia dla świadczeniobiorców  .</w:t>
      </w:r>
    </w:p>
    <w:p w14:paraId="280F36A0" w14:textId="77777777" w:rsidR="00A758AC" w:rsidRPr="00A758AC" w:rsidRDefault="00A758AC" w:rsidP="00A758AC">
      <w:pPr>
        <w:spacing w:before="26" w:after="0"/>
        <w:ind w:left="373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4. </w:t>
      </w:r>
      <w:r w:rsidRPr="00A758AC">
        <w:rPr>
          <w:rFonts w:asciiTheme="minorHAnsi" w:hAnsiTheme="minorHAnsi" w:cstheme="minorHAnsi"/>
          <w:b/>
          <w:color w:val="000000"/>
          <w:szCs w:val="24"/>
        </w:rPr>
        <w:t>Wyposażenie w sprzęt, aparaturę medyczną i produkty lecznicze:</w:t>
      </w:r>
    </w:p>
    <w:p w14:paraId="6AAF6C31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1) aparat EKG;</w:t>
      </w:r>
    </w:p>
    <w:p w14:paraId="66D68C5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2) zestaw do udzielania pierwszej pomocy lekarskiej, w skład którego wchodzą:</w:t>
      </w:r>
    </w:p>
    <w:p w14:paraId="4FD3893A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a) rurka ustno-gardłowa,</w:t>
      </w:r>
    </w:p>
    <w:p w14:paraId="01444DD1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b) maska twarzowa,</w:t>
      </w:r>
    </w:p>
    <w:p w14:paraId="3469F2F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lastRenderedPageBreak/>
        <w:t xml:space="preserve">c) worek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samorozprężalny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5F99BAE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d) igły,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wenflony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27A318FA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e) płyny infuzyjne i środki opatrunkowe (bandaż, gaza, gaziki),</w:t>
      </w:r>
    </w:p>
    <w:p w14:paraId="3701F8B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f) aparat do pomiaru ciśnienia krwi z kompletem mankietów dla dzieci i dorosłych i stetoskop;</w:t>
      </w:r>
    </w:p>
    <w:p w14:paraId="61AEC89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3) pozostałe wyposażenie niezbędne do udzielania świadczeń lekarza podstawowej opieki zdrowotnej:</w:t>
      </w:r>
    </w:p>
    <w:p w14:paraId="095303DC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a) zestaw przeciwwstrząsowy zawierający produkty lecznicze określone w przepisach wydanych na podstawie </w:t>
      </w:r>
      <w:r w:rsidRPr="00A758AC">
        <w:rPr>
          <w:rFonts w:asciiTheme="minorHAnsi" w:hAnsiTheme="minorHAnsi" w:cstheme="minorHAnsi"/>
          <w:color w:val="1B1B1B"/>
          <w:szCs w:val="24"/>
        </w:rPr>
        <w:t>art. 68 ust. 7</w:t>
      </w:r>
      <w:r w:rsidRPr="00A758AC">
        <w:rPr>
          <w:rFonts w:asciiTheme="minorHAnsi" w:hAnsiTheme="minorHAnsi" w:cstheme="minorHAnsi"/>
          <w:color w:val="000000"/>
          <w:szCs w:val="24"/>
        </w:rPr>
        <w:t xml:space="preserve"> ustawy z dnia 6 września 2001 r. - Prawo farmaceutyczne (Dz. U. z 2022 r. poz. 2301, z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późn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. zm.),</w:t>
      </w:r>
    </w:p>
    <w:p w14:paraId="50C7B3B6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b) stół do badania niemowląt,</w:t>
      </w:r>
    </w:p>
    <w:p w14:paraId="18462E14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c) waga medyczna dla niemowląt,</w:t>
      </w:r>
    </w:p>
    <w:p w14:paraId="57626A64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d) waga medyczna ze wzrostomierzem,</w:t>
      </w:r>
    </w:p>
    <w:p w14:paraId="75984FD9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e) tablice do badania ostrości wzroku,</w:t>
      </w:r>
    </w:p>
    <w:p w14:paraId="6F3C29A5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f) sprzęt i pomoce do przeprowadzenia testów przesiewowych dzieci i młodzieży,</w:t>
      </w:r>
    </w:p>
    <w:p w14:paraId="72169BD8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g) podstawowy zestaw narzędzi chirurgicznych,</w:t>
      </w:r>
    </w:p>
    <w:p w14:paraId="6865A5E0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h) zestaw do wykonywania zabiegów i opatrunków,</w:t>
      </w:r>
    </w:p>
    <w:p w14:paraId="1E997EAF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i) aparat do mierzenia ciśnienia tętniczego krwi z kompletem mankietów dla dzieci i dorosłych,</w:t>
      </w:r>
    </w:p>
    <w:p w14:paraId="019DC02B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 xml:space="preserve">j) </w:t>
      </w:r>
      <w:proofErr w:type="spellStart"/>
      <w:r w:rsidRPr="00A758AC">
        <w:rPr>
          <w:rFonts w:asciiTheme="minorHAnsi" w:hAnsiTheme="minorHAnsi" w:cstheme="minorHAnsi"/>
          <w:color w:val="000000"/>
          <w:szCs w:val="24"/>
        </w:rPr>
        <w:t>glukometr</w:t>
      </w:r>
      <w:proofErr w:type="spellEnd"/>
      <w:r w:rsidRPr="00A758AC">
        <w:rPr>
          <w:rFonts w:asciiTheme="minorHAnsi" w:hAnsiTheme="minorHAnsi" w:cstheme="minorHAnsi"/>
          <w:color w:val="000000"/>
          <w:szCs w:val="24"/>
        </w:rPr>
        <w:t>,</w:t>
      </w:r>
    </w:p>
    <w:p w14:paraId="1BE1D4C4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k) otoskop,</w:t>
      </w:r>
    </w:p>
    <w:p w14:paraId="41AC1DF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l) lodówka,</w:t>
      </w:r>
    </w:p>
    <w:p w14:paraId="0305C1D8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m) kozetka lekarska,</w:t>
      </w:r>
    </w:p>
    <w:p w14:paraId="0EEA2D13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n) stolik zabiegowy,</w:t>
      </w:r>
    </w:p>
    <w:p w14:paraId="48CFEED2" w14:textId="77777777" w:rsidR="00A758AC" w:rsidRPr="00A758AC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o) szafka przeznaczona do przechowywania leków, wyrobów medycznych i środków pomocniczych,</w:t>
      </w:r>
    </w:p>
    <w:p w14:paraId="59F1AEA8" w14:textId="63AC885F" w:rsidR="00654B21" w:rsidRDefault="00A758AC" w:rsidP="00A758AC">
      <w:pPr>
        <w:spacing w:before="25" w:after="0"/>
        <w:ind w:left="373"/>
        <w:jc w:val="both"/>
        <w:rPr>
          <w:rFonts w:asciiTheme="minorHAnsi" w:hAnsiTheme="minorHAnsi" w:cstheme="minorHAnsi"/>
          <w:color w:val="000000"/>
          <w:szCs w:val="24"/>
        </w:rPr>
      </w:pPr>
      <w:r w:rsidRPr="00A758AC">
        <w:rPr>
          <w:rFonts w:asciiTheme="minorHAnsi" w:hAnsiTheme="minorHAnsi" w:cstheme="minorHAnsi"/>
          <w:color w:val="000000"/>
          <w:szCs w:val="24"/>
        </w:rPr>
        <w:t>p) telefon.</w:t>
      </w:r>
    </w:p>
    <w:p w14:paraId="785A9C15" w14:textId="77777777" w:rsidR="00077B4C" w:rsidRDefault="00077B4C" w:rsidP="00A758AC">
      <w:pPr>
        <w:spacing w:before="25" w:after="0"/>
        <w:ind w:left="373"/>
        <w:jc w:val="both"/>
        <w:rPr>
          <w:rFonts w:asciiTheme="minorHAnsi" w:hAnsiTheme="minorHAnsi" w:cstheme="minorHAnsi"/>
          <w:color w:val="000000"/>
          <w:szCs w:val="24"/>
        </w:rPr>
      </w:pPr>
    </w:p>
    <w:p w14:paraId="3BCA27F8" w14:textId="4858A11A" w:rsidR="00077B4C" w:rsidRDefault="00172CF6" w:rsidP="00077B4C">
      <w:pPr>
        <w:spacing w:before="25" w:after="0"/>
        <w:ind w:left="373"/>
        <w:jc w:val="center"/>
        <w:rPr>
          <w:rFonts w:asciiTheme="minorHAnsi" w:hAnsiTheme="minorHAnsi" w:cstheme="minorHAnsi"/>
          <w:b/>
          <w:bCs/>
          <w:szCs w:val="24"/>
        </w:rPr>
      </w:pPr>
      <w:r w:rsidRPr="00077B4C">
        <w:rPr>
          <w:rFonts w:asciiTheme="minorHAnsi" w:hAnsiTheme="minorHAnsi" w:cstheme="minorHAnsi"/>
          <w:b/>
          <w:bCs/>
          <w:szCs w:val="24"/>
        </w:rPr>
        <w:t>CZĘŚĆ VI.</w:t>
      </w:r>
    </w:p>
    <w:p w14:paraId="43B100AD" w14:textId="33B34619" w:rsidR="00077B4C" w:rsidRDefault="00172CF6" w:rsidP="00077B4C">
      <w:pPr>
        <w:spacing w:before="25" w:after="0"/>
        <w:ind w:left="373"/>
        <w:jc w:val="center"/>
        <w:rPr>
          <w:rFonts w:asciiTheme="minorHAnsi" w:hAnsiTheme="minorHAnsi" w:cstheme="minorHAnsi"/>
          <w:szCs w:val="24"/>
        </w:rPr>
      </w:pPr>
      <w:r w:rsidRPr="00077B4C">
        <w:rPr>
          <w:rFonts w:asciiTheme="minorHAnsi" w:hAnsiTheme="minorHAnsi" w:cstheme="minorHAnsi"/>
          <w:b/>
          <w:bCs/>
          <w:szCs w:val="24"/>
        </w:rPr>
        <w:t>WARUNKI REALIZACJI ŚWIADCZENIA "MOJE ZDROWIE - BILANS ZDROWIA OSOBY DOROSŁEJ</w:t>
      </w:r>
      <w:r w:rsidRPr="00077B4C">
        <w:rPr>
          <w:rFonts w:asciiTheme="minorHAnsi" w:hAnsiTheme="minorHAnsi" w:cstheme="minorHAnsi"/>
          <w:szCs w:val="24"/>
        </w:rPr>
        <w:t>"</w:t>
      </w:r>
    </w:p>
    <w:p w14:paraId="7B5075E6" w14:textId="77777777" w:rsidR="00077B4C" w:rsidRPr="00077B4C" w:rsidRDefault="00077B4C" w:rsidP="00077B4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</w:p>
    <w:tbl>
      <w:tblPr>
        <w:tblW w:w="1406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8"/>
        <w:gridCol w:w="3390"/>
        <w:gridCol w:w="4320"/>
        <w:gridCol w:w="5653"/>
      </w:tblGrid>
      <w:tr w:rsidR="00077B4C" w:rsidRPr="00077B4C" w14:paraId="024C4968" w14:textId="77777777" w:rsidTr="00172CF6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873D691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Lp.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EFB843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KRYTERIA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620B2E0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KWALIFIKACJI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61F1C7C4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UDZIELANIA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1389826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ŚWIADCZENIA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1D5C2E84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GWARANTOWANEGO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4713EEA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ZAKRES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3787835B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ŚWIADCZENIA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64C706B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GWARANTOWANEGO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5946F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WARUNKI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76052DB3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REALIZACJI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3FB72B6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ŚWIADCZENIA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7109068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GWARANTOWANEGO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</w:tc>
      </w:tr>
      <w:tr w:rsidR="00077B4C" w:rsidRPr="00077B4C" w14:paraId="7DC6E54D" w14:textId="77777777" w:rsidTr="00172CF6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3A8BEA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</w:t>
            </w: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A7A68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Świadczenie </w:t>
            </w: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 xml:space="preserve">"Moje zdrowie - bilans zdrowia osoby dorosłej" (Bilans) </w:t>
            </w:r>
            <w:r w:rsidRPr="00077B4C">
              <w:rPr>
                <w:rFonts w:asciiTheme="minorHAnsi" w:hAnsiTheme="minorHAnsi" w:cstheme="minorHAnsi"/>
                <w:szCs w:val="24"/>
              </w:rPr>
              <w:t>jest udzielane:</w:t>
            </w:r>
          </w:p>
          <w:p w14:paraId="29AD4671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nie częściej niż:</w:t>
            </w:r>
          </w:p>
          <w:p w14:paraId="7774210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a) co 5 lat - u osób od 20 do</w:t>
            </w:r>
          </w:p>
          <w:p w14:paraId="3D234043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49 roku życia,</w:t>
            </w:r>
          </w:p>
          <w:p w14:paraId="0C6531F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b) co 3 lata - u osób powyżej 49 roku życia - przy czym przy określaniu wieku należy uwzględnić wyłącznie rok urodzenia;</w:t>
            </w:r>
          </w:p>
          <w:p w14:paraId="213AB29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2) po upływie 12 miesięcy od ostatniego badania wykonywanego w ramach programu pilotażowego "Profilaktyka 40 PLUS", o którym mowa w przepisach wydanych na podstawie art. </w:t>
            </w:r>
            <w:r w:rsidRPr="00077B4C">
              <w:rPr>
                <w:rFonts w:asciiTheme="minorHAnsi" w:hAnsiTheme="minorHAnsi" w:cstheme="minorHAnsi"/>
                <w:szCs w:val="24"/>
              </w:rPr>
              <w:lastRenderedPageBreak/>
              <w:t>48e ust. 5 ustawy z dnia 27 sierpnia 2004 r.</w:t>
            </w:r>
          </w:p>
          <w:p w14:paraId="63E206DF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o świadczeniach opieki zdrowotnej finansowanych ze środków publicznych.</w:t>
            </w: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2E85CE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lastRenderedPageBreak/>
              <w:t>Kwestionariusz bilansu zdrowia osoby dorosłej (KBZOD)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20D0262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1. Wywiad w kierunku:</w:t>
            </w:r>
          </w:p>
          <w:p w14:paraId="6C545273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stylu życia;</w:t>
            </w:r>
          </w:p>
          <w:p w14:paraId="79EBED0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czynników ryzyka chorób sercowo-naczyniowych oraz chorób onkologicznych, z uwzględnieniem wywiadu rodzinnego;</w:t>
            </w:r>
          </w:p>
          <w:p w14:paraId="6AF10B1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3) stanu zdrowia psychicznego;</w:t>
            </w:r>
          </w:p>
          <w:p w14:paraId="3C42902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4) wykształcenia i środowiska życia.</w:t>
            </w:r>
          </w:p>
          <w:p w14:paraId="60A1D1B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2. Weryfikacja danych w KBZOD przez uprawniony personel, o którym mowa w kolumnie 4, u świadczeniodawcy udzielającego świadczeń na podstawie umowy z zakresu podstawowej opieki zdrowotnej.</w:t>
            </w:r>
          </w:p>
          <w:p w14:paraId="3AF6F1E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3. Zatwierdzenie kwestionariusza przez uprawniony personel, o którym mowa w kolumnie 4, i wygenerowanie zlecenia </w:t>
            </w:r>
            <w:r w:rsidRPr="00077B4C">
              <w:rPr>
                <w:rFonts w:asciiTheme="minorHAnsi" w:hAnsiTheme="minorHAnsi" w:cstheme="minorHAnsi"/>
                <w:szCs w:val="24"/>
              </w:rPr>
              <w:lastRenderedPageBreak/>
              <w:t>na badania w terminie 30 dni od dnia wypełnienia KBZOD.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EAB335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lastRenderedPageBreak/>
              <w:t>Personel</w:t>
            </w:r>
            <w:r w:rsidRPr="00077B4C">
              <w:rPr>
                <w:rFonts w:asciiTheme="minorHAnsi" w:hAnsiTheme="minorHAnsi" w:cstheme="minorHAnsi"/>
                <w:szCs w:val="24"/>
              </w:rPr>
              <w:t>:</w:t>
            </w:r>
          </w:p>
          <w:p w14:paraId="78DE47B4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lekarz udzielający świadczeń w zakresie lekarza podstawowej opieki zdrowotnej, o którym mowa w części V ust. 1 pkt 1.1 lub pkt 1.2, lub</w:t>
            </w:r>
          </w:p>
          <w:p w14:paraId="0271CB31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pielęgniarka, o której mowa w art. 5 pkt 26 ustawy z dnia 27 sierpnia 2004 r. o świadczeniach opieki zdrowotnej finansowanych ze środków publicznych, lub</w:t>
            </w:r>
          </w:p>
          <w:p w14:paraId="628CC19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3) położna, o której mowa w art. 5 pkt 26 ustawy z dnia 27 sierpnia 2004 r. o świadczeniach opieki zdrowotnej finansowanych ze środków publicznych, lub</w:t>
            </w:r>
          </w:p>
          <w:p w14:paraId="4CEB667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4) profilaktyk, o którym mowa w art. 1 ust. 1 pkt 1 lit. i ustawy z dnia 17 sierpnia 2023 r. o niektórych zawodach medycznych (Dz. U. poz. 1972 oraz z 2024 r. poz. 1897).</w:t>
            </w:r>
          </w:p>
        </w:tc>
      </w:tr>
      <w:tr w:rsidR="00077B4C" w:rsidRPr="00077B4C" w14:paraId="12E795E8" w14:textId="77777777" w:rsidTr="00172CF6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57C7C3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lastRenderedPageBreak/>
              <w:t>2</w:t>
            </w: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97695F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7B219B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Badania laboratoryjne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7691176E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1. Zakres podstawowy obejmuje: 1) morfologię krwi;</w:t>
            </w:r>
          </w:p>
          <w:p w14:paraId="373CDFA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stężenie glukozy w osoczu krwi żylnej;</w:t>
            </w:r>
          </w:p>
          <w:p w14:paraId="355C0951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3) stężenie kreatyniny we krwi, wraz z oszacowaną wartością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eGFR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>;</w:t>
            </w:r>
          </w:p>
          <w:p w14:paraId="26DE3C7F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4)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lipidogram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 xml:space="preserve"> uwzględniający stężenie we krwi cholesterolu całkowitego, cholesterolu LDL, cholesterolu HDL, cholesterolu nie-HDL oraz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triglicerydów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>;</w:t>
            </w:r>
          </w:p>
          <w:p w14:paraId="36C3A65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5) stężenie hormonu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tyreotropowego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 xml:space="preserve"> (TSH);</w:t>
            </w:r>
          </w:p>
          <w:p w14:paraId="0AD0EEB0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6) badanie ogólne moczu.</w:t>
            </w:r>
          </w:p>
          <w:p w14:paraId="0C61875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2. Zakres rozszerzony obejmuje warunkowo, w zależności od wieku, płci i wyniku KBZOD:</w:t>
            </w:r>
          </w:p>
          <w:p w14:paraId="1490FCCE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aktywność aminotransferazy alaninowej (ALAT);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3F1E2A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W lokalizacji lub dostępie: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2574F4FF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medyczne laboratorium diagnostyczne wpisane do ewidencji Krajowej Rady Diagnostów Laboratoryjnych.</w:t>
            </w:r>
          </w:p>
        </w:tc>
      </w:tr>
      <w:tr w:rsidR="00077B4C" w:rsidRPr="00077B4C" w14:paraId="41A03E97" w14:textId="77777777" w:rsidTr="00172CF6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6EB2C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6CC8F4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0A13F40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2) aktywność aminotransferazy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asparaginianowej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 xml:space="preserve"> (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AspAT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>);</w:t>
            </w:r>
          </w:p>
          <w:p w14:paraId="75047DBF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3) aktywność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gammaglutamylotranspeptydazy</w:t>
            </w:r>
            <w:proofErr w:type="spellEnd"/>
          </w:p>
          <w:p w14:paraId="4859003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(GGTP);</w:t>
            </w:r>
          </w:p>
          <w:p w14:paraId="1969691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lastRenderedPageBreak/>
              <w:t>4) stężenie całkowite antygenu specyficznego dla prostaty (PSA) we krwi u mężczyzn powyżej 50 roku życia;</w:t>
            </w:r>
          </w:p>
          <w:p w14:paraId="7BF1528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5) obecność przeciwciał anty-HCV we krwi;</w:t>
            </w:r>
          </w:p>
          <w:p w14:paraId="73F8B1BA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 xml:space="preserve">6) stężenie </w:t>
            </w:r>
            <w:proofErr w:type="spellStart"/>
            <w:r w:rsidRPr="00077B4C">
              <w:rPr>
                <w:rFonts w:asciiTheme="minorHAnsi" w:hAnsiTheme="minorHAnsi" w:cstheme="minorHAnsi"/>
                <w:szCs w:val="24"/>
              </w:rPr>
              <w:t>lipoproteiny</w:t>
            </w:r>
            <w:proofErr w:type="spellEnd"/>
            <w:r w:rsidRPr="00077B4C">
              <w:rPr>
                <w:rFonts w:asciiTheme="minorHAnsi" w:hAnsiTheme="minorHAnsi" w:cstheme="minorHAnsi"/>
                <w:szCs w:val="24"/>
              </w:rPr>
              <w:t xml:space="preserve"> (a) we krwi - wykonywane w ramach Bilansu tylko raz w życiu między 20 a 40 rokiem życia.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6C729E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77B4C" w:rsidRPr="00077B4C" w14:paraId="2917FE12" w14:textId="77777777" w:rsidTr="00172CF6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8E0A5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</w:t>
            </w: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3304DA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1FDE8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Wizyta podsumowująca Bilans z przygotowaniem Indywidualnego Planu Zdrowotnego (IPZ) oraz określeniem interwencji prozdrowotnych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04A8B93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1. Wizyta jest realizowana w gabinecie lekarza lub pielęgniarki, lub położnej, o których mowa w kolumnie 4, i zawiera:</w:t>
            </w:r>
          </w:p>
          <w:p w14:paraId="57D704B1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pomiary ciśnienia tętniczego i tętna;</w:t>
            </w:r>
          </w:p>
          <w:p w14:paraId="6EDBE89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pomiary antropometryczne, uwzględniające wagę, wzrost, obwód talii i obwód bioder oraz wyliczenie stosunku masy ciała do wzrostu (BMI) oraz stosunku obwodu talii do obwodu bioder (WHR);</w:t>
            </w:r>
          </w:p>
          <w:p w14:paraId="0576F773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3) analizę wyników KBZOD;</w:t>
            </w:r>
          </w:p>
          <w:p w14:paraId="3FFF9D5E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lastRenderedPageBreak/>
              <w:t>4) analizę wyników badań laboratoryjnych;</w:t>
            </w:r>
          </w:p>
          <w:p w14:paraId="4C44E78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5) ocenę ryzyka sercowo-naczyniowego;</w:t>
            </w:r>
          </w:p>
          <w:p w14:paraId="0A7311B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6) ocenę funkcji poznawczych wykorzystującą skalę mini-COG u osób od 60 roku życia, u których zostało stwierdzone ryzyko występowania zaburzeń funkcji poznawczych;</w:t>
            </w:r>
          </w:p>
          <w:p w14:paraId="7B7B73FE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7) przygotowanie IPZ;</w:t>
            </w:r>
          </w:p>
          <w:p w14:paraId="4A1DC14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8) ustalenie dalszego postępowania w przypadku stwierdzonych w Bilansie nieprawidłowości.</w:t>
            </w:r>
          </w:p>
          <w:p w14:paraId="728D5B5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2. IPZ zawiera:</w:t>
            </w:r>
          </w:p>
          <w:p w14:paraId="33F63DE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informację o czynnikach ryzyka zidentyfikowanych podczas Bilansu;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8B16F0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lastRenderedPageBreak/>
              <w:t>Personel: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19FC5A0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lekarz udzielający świadczeń w zakresie lekarza podstawowej opieki zdrowotnej, o którym mowa w części V ust. 1 pkt 1.1 lub pkt 1.2, lub</w:t>
            </w:r>
          </w:p>
          <w:p w14:paraId="011657C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pielęgniarka, o której mowa w art. 5 pkt 26 ustawy z dnia 27 sierpnia 2004 r. o świadczeniach opieki zdrowotnej finansowanych ze środków publicznych, w zakresie zgodnym z uprawnieniami, lub</w:t>
            </w:r>
          </w:p>
          <w:p w14:paraId="5132E8C0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3) położna, o której mowa w art. 5 pkt 26 ustawy z dnia 27 sierpnia 2004 r. o świadczeniach opieki zdrowotnej finansowanych ze środków publicznych, w zakresie zgodnym z uprawnieniami.</w:t>
            </w:r>
          </w:p>
        </w:tc>
      </w:tr>
      <w:tr w:rsidR="00077B4C" w:rsidRPr="00077B4C" w14:paraId="157BE0DE" w14:textId="77777777" w:rsidTr="00172CF6"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7AC23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878C0D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B8AFFA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zalecenia dotyczące zdrowego stylu życia i zidentyfikowanych podczas Bilansu czynników ryzyka;</w:t>
            </w:r>
          </w:p>
          <w:p w14:paraId="6E7E73B2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3) indywidualny kalendarz badań profilaktycznych;</w:t>
            </w:r>
          </w:p>
          <w:p w14:paraId="04295F31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4) rekomendowane szczepienia;</w:t>
            </w:r>
          </w:p>
          <w:p w14:paraId="4235811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5) zalecane interwencje prozdrowotne, w tym stosownie do określonych w Bilansie potrzeb zdrowotnych - porady edukacyjne lub test FIT-OC.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9A6223B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</w:tr>
      <w:tr w:rsidR="00077B4C" w:rsidRPr="00077B4C" w14:paraId="2A405E69" w14:textId="77777777" w:rsidTr="00172CF6">
        <w:tc>
          <w:tcPr>
            <w:tcW w:w="0" w:type="auto"/>
            <w:vMerge w:val="restart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C6E574D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lastRenderedPageBreak/>
              <w:t>4</w:t>
            </w:r>
          </w:p>
        </w:tc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017F6B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260D133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Interwencje prozdrowotne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07468200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Porady edukacyjne w zakresie wynikającym z indywidualnych potrzeb świadczeniobiorcy (do dwóch porad).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F5DFD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Personel: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11990A88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1) lekarz udzielający świadczeń w zakresie lekarza podstawowej opieki zdrowotnej, o którym mowa w części V ust. 1 pkt 1.1</w:t>
            </w:r>
          </w:p>
          <w:p w14:paraId="3735CB90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lub pkt 1.2, lub</w:t>
            </w:r>
          </w:p>
          <w:p w14:paraId="25CF2A1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2) pielęgniarka, o której mowa w art. 5 pkt 26 ustawy z dnia 27 sierpnia 2004 r. o świadczeniach opieki zdrowotnej finansowanych ze środków publicznych, lub</w:t>
            </w:r>
          </w:p>
          <w:p w14:paraId="178E282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3) położna, o której mowa w art. 5 pkt 26 ustawy z dnia 27 sierpnia 2004 r. o świadczeniach opieki zdrowotnej finansowanych ze środków publicznych, lub</w:t>
            </w:r>
          </w:p>
          <w:p w14:paraId="43A6D5FA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4) profilaktyk, o którym mowa w art. 1 ust. 1 pkt 1 lit. i ustawy z dnia 17 sierpnia 2023 r. o niektórych zawodach medycznych, lub</w:t>
            </w:r>
          </w:p>
          <w:p w14:paraId="726BBD0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5) dietetyk, o którym mowa w lp. 2 załącznika do ustawy z dnia 17 sierpnia 2023 r. o niektórych zawodach medycznych.</w:t>
            </w:r>
          </w:p>
        </w:tc>
      </w:tr>
      <w:tr w:rsidR="00077B4C" w:rsidRPr="00077B4C" w14:paraId="0DDA0980" w14:textId="77777777" w:rsidTr="00172CF6">
        <w:tc>
          <w:tcPr>
            <w:tcW w:w="0" w:type="auto"/>
            <w:vMerge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72AF1A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0" w:type="auto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4B41A77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4320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C680C8C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Badanie laboratoryjne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0EB5FBA5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Test na krew utajoną w kale metodą immunochemiczną (FIT-OC) - dla osób powyżej 50 roku życia.</w:t>
            </w:r>
          </w:p>
        </w:tc>
        <w:tc>
          <w:tcPr>
            <w:tcW w:w="5653" w:type="dxa"/>
            <w:tcBorders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839446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b/>
                <w:bCs/>
                <w:szCs w:val="24"/>
              </w:rPr>
              <w:t>W lokalizacji lub dostępie:</w:t>
            </w:r>
            <w:r w:rsidRPr="00077B4C">
              <w:rPr>
                <w:rFonts w:asciiTheme="minorHAnsi" w:hAnsiTheme="minorHAnsi" w:cstheme="minorHAnsi"/>
                <w:szCs w:val="24"/>
              </w:rPr>
              <w:t xml:space="preserve"> </w:t>
            </w:r>
          </w:p>
          <w:p w14:paraId="30DC489A" w14:textId="77777777" w:rsidR="00077B4C" w:rsidRPr="00077B4C" w:rsidRDefault="00077B4C" w:rsidP="00077B4C">
            <w:pPr>
              <w:spacing w:before="25" w:after="0"/>
              <w:ind w:left="373"/>
              <w:jc w:val="both"/>
              <w:rPr>
                <w:rFonts w:asciiTheme="minorHAnsi" w:hAnsiTheme="minorHAnsi" w:cstheme="minorHAnsi"/>
                <w:szCs w:val="24"/>
              </w:rPr>
            </w:pPr>
            <w:r w:rsidRPr="00077B4C">
              <w:rPr>
                <w:rFonts w:asciiTheme="minorHAnsi" w:hAnsiTheme="minorHAnsi" w:cstheme="minorHAnsi"/>
                <w:szCs w:val="24"/>
              </w:rPr>
              <w:t>medyczne laboratorium diagnostyczne wpisane do ewidencji Krajowej Rady Diagnostów Laboratoryjnych.</w:t>
            </w:r>
          </w:p>
        </w:tc>
      </w:tr>
    </w:tbl>
    <w:p w14:paraId="00AB26E8" w14:textId="77777777" w:rsidR="00077B4C" w:rsidRPr="00077B4C" w:rsidRDefault="00077B4C" w:rsidP="00077B4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  <w:r w:rsidRPr="00077B4C">
        <w:rPr>
          <w:rFonts w:asciiTheme="minorHAnsi" w:hAnsiTheme="minorHAnsi" w:cstheme="minorHAnsi"/>
          <w:szCs w:val="24"/>
        </w:rPr>
        <w:t>";</w:t>
      </w:r>
    </w:p>
    <w:p w14:paraId="1C6B9A7A" w14:textId="77777777" w:rsidR="00077B4C" w:rsidRPr="00A758AC" w:rsidRDefault="00077B4C" w:rsidP="00A758AC">
      <w:pPr>
        <w:spacing w:before="25" w:after="0"/>
        <w:ind w:left="373"/>
        <w:jc w:val="both"/>
        <w:rPr>
          <w:rFonts w:asciiTheme="minorHAnsi" w:hAnsiTheme="minorHAnsi" w:cstheme="minorHAnsi"/>
          <w:szCs w:val="24"/>
        </w:rPr>
      </w:pPr>
    </w:p>
    <w:sectPr w:rsidR="00077B4C" w:rsidRPr="00A758AC" w:rsidSect="00077B4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8AC"/>
    <w:rsid w:val="00077B4C"/>
    <w:rsid w:val="00172CF6"/>
    <w:rsid w:val="00654B21"/>
    <w:rsid w:val="0093416E"/>
    <w:rsid w:val="00A758AC"/>
    <w:rsid w:val="00CE7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0B0A0"/>
  <w15:chartTrackingRefBased/>
  <w15:docId w15:val="{A725EDCF-7C58-4FBD-85E1-9484CDF40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58AC"/>
    <w:pPr>
      <w:spacing w:after="200" w:line="276" w:lineRule="auto"/>
    </w:pPr>
    <w:rPr>
      <w:rFonts w:ascii="Times New Roman" w:eastAsia="Times New Roman" w:hAnsi="Times New Roman" w:cs="Times New Roman"/>
      <w:kern w:val="0"/>
      <w:sz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269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66133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891202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1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96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53993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663638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87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4697</Words>
  <Characters>28187</Characters>
  <Application>Microsoft Office Word</Application>
  <DocSecurity>0</DocSecurity>
  <Lines>234</Lines>
  <Paragraphs>65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2025-05-05T15:26:00Z</dcterms:created>
  <dcterms:modified xsi:type="dcterms:W3CDTF">2025-05-05T15:26:00Z</dcterms:modified>
</cp:coreProperties>
</file>