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A89B" w14:textId="77777777" w:rsidR="00F17F37" w:rsidRPr="008434FE" w:rsidRDefault="00A43F57">
      <w:pPr>
        <w:spacing w:before="25" w:after="0"/>
        <w:jc w:val="center"/>
        <w:rPr>
          <w:rFonts w:asciiTheme="minorHAnsi" w:hAnsiTheme="minorHAnsi"/>
        </w:rPr>
      </w:pPr>
      <w:r w:rsidRPr="008434FE">
        <w:rPr>
          <w:rFonts w:asciiTheme="minorHAnsi" w:hAnsiTheme="minorHAnsi"/>
          <w:b/>
        </w:rPr>
        <w:t>KODY FUNKCJI OCHRONY ZDROWIA I JEDNOSTEK STATYSTYCZNYCH ŚWIADCZEŃ</w:t>
      </w:r>
    </w:p>
    <w:p w14:paraId="624509A4" w14:textId="77777777" w:rsidR="0070670C" w:rsidRPr="008434FE" w:rsidRDefault="0070670C">
      <w:pPr>
        <w:spacing w:after="0"/>
        <w:rPr>
          <w:rFonts w:asciiTheme="minorHAnsi" w:hAnsiTheme="minorHAnsi"/>
          <w:sz w:val="22"/>
        </w:rPr>
      </w:pPr>
    </w:p>
    <w:p w14:paraId="7DF71567" w14:textId="1CCC3CCB" w:rsidR="00F17F37" w:rsidRPr="008434FE" w:rsidRDefault="00A43F57">
      <w:pPr>
        <w:spacing w:after="0"/>
        <w:rPr>
          <w:rFonts w:asciiTheme="minorHAnsi" w:hAnsiTheme="minorHAnsi"/>
          <w:sz w:val="22"/>
        </w:rPr>
      </w:pPr>
      <w:r w:rsidRPr="008434FE">
        <w:rPr>
          <w:rFonts w:asciiTheme="minorHAnsi" w:hAnsiTheme="minorHAnsi"/>
          <w:sz w:val="22"/>
        </w:rPr>
        <w:t>W załączniku przedstawiono:</w:t>
      </w:r>
    </w:p>
    <w:p w14:paraId="0AFCFB1F" w14:textId="77777777" w:rsidR="00F17F37" w:rsidRPr="008434FE" w:rsidRDefault="00A43F57">
      <w:pPr>
        <w:spacing w:before="25" w:after="0"/>
        <w:rPr>
          <w:rFonts w:asciiTheme="minorHAnsi" w:hAnsiTheme="minorHAnsi"/>
          <w:sz w:val="22"/>
        </w:rPr>
      </w:pPr>
      <w:r w:rsidRPr="008434FE">
        <w:rPr>
          <w:rFonts w:asciiTheme="minorHAnsi" w:hAnsiTheme="minorHAnsi"/>
          <w:sz w:val="22"/>
        </w:rPr>
        <w:t>w tabeli nr 1: kody funkcji ochrony zdrowia,</w:t>
      </w:r>
    </w:p>
    <w:p w14:paraId="263A7A8D" w14:textId="77777777" w:rsidR="00F17F37" w:rsidRPr="008434FE" w:rsidRDefault="00A43F57">
      <w:pPr>
        <w:spacing w:before="25" w:after="0"/>
        <w:rPr>
          <w:rFonts w:asciiTheme="minorHAnsi" w:hAnsiTheme="minorHAnsi"/>
          <w:sz w:val="22"/>
        </w:rPr>
      </w:pPr>
      <w:r w:rsidRPr="008434FE">
        <w:rPr>
          <w:rFonts w:asciiTheme="minorHAnsi" w:hAnsiTheme="minorHAnsi"/>
          <w:sz w:val="22"/>
        </w:rPr>
        <w:t>w tabeli nr 2: kody jednostek statystycznych świadczeń,</w:t>
      </w:r>
    </w:p>
    <w:p w14:paraId="2C7C4618" w14:textId="77777777" w:rsidR="00F17F37" w:rsidRPr="008434FE" w:rsidRDefault="00A43F57">
      <w:pPr>
        <w:spacing w:before="25" w:after="0"/>
        <w:rPr>
          <w:rFonts w:asciiTheme="minorHAnsi" w:hAnsiTheme="minorHAnsi"/>
          <w:sz w:val="22"/>
        </w:rPr>
      </w:pPr>
      <w:r w:rsidRPr="008434FE">
        <w:rPr>
          <w:rFonts w:asciiTheme="minorHAnsi" w:hAnsiTheme="minorHAnsi"/>
          <w:sz w:val="22"/>
        </w:rPr>
        <w:t>w tabeli nr 3: kody świadczeń.</w:t>
      </w:r>
    </w:p>
    <w:p w14:paraId="5FCD413C" w14:textId="77777777" w:rsidR="0070670C" w:rsidRPr="008434FE" w:rsidRDefault="0070670C">
      <w:pPr>
        <w:spacing w:before="25" w:after="0"/>
        <w:rPr>
          <w:rFonts w:asciiTheme="minorHAnsi" w:hAnsiTheme="minorHAnsi"/>
          <w:sz w:val="22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8"/>
        <w:gridCol w:w="2020"/>
        <w:gridCol w:w="572"/>
        <w:gridCol w:w="5862"/>
      </w:tblGrid>
      <w:tr w:rsidR="00F17F37" w:rsidRPr="008434FE" w14:paraId="47AD669B" w14:textId="77777777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9DC8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Kody jednostek statystycznych świadczeń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</w:tr>
      <w:tr w:rsidR="00F17F37" w:rsidRPr="008434FE" w14:paraId="1559C072" w14:textId="77777777" w:rsidTr="0070670C">
        <w:trPr>
          <w:trHeight w:val="45"/>
          <w:tblCellSpacing w:w="0" w:type="auto"/>
        </w:trPr>
        <w:tc>
          <w:tcPr>
            <w:tcW w:w="4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61A0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Lp.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26B7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Jednostka statystyczna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BE8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Objaśnienie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</w:tr>
      <w:tr w:rsidR="00F17F37" w:rsidRPr="008434FE" w14:paraId="0C9DC0D5" w14:textId="77777777" w:rsidTr="0070670C">
        <w:trPr>
          <w:gridAfter w:val="1"/>
          <w:wAfter w:w="6300" w:type="dxa"/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389DDF" w14:textId="77777777" w:rsidR="00F17F37" w:rsidRPr="008434FE" w:rsidRDefault="00F17F37">
            <w:pPr>
              <w:rPr>
                <w:rFonts w:asciiTheme="minorHAnsi" w:hAnsiTheme="minorHAnsi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D404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Nazwa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82D4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 </w:t>
            </w:r>
            <w:r w:rsidRPr="008434FE">
              <w:rPr>
                <w:rFonts w:asciiTheme="minorHAnsi" w:hAnsiTheme="minorHAnsi"/>
                <w:b/>
              </w:rPr>
              <w:t>Kod</w:t>
            </w:r>
            <w:r w:rsidRPr="008434FE">
              <w:rPr>
                <w:rFonts w:asciiTheme="minorHAnsi" w:hAnsiTheme="minorHAnsi"/>
              </w:rPr>
              <w:t xml:space="preserve"> </w:t>
            </w:r>
          </w:p>
        </w:tc>
      </w:tr>
      <w:tr w:rsidR="00F17F37" w:rsidRPr="008434FE" w14:paraId="084D3613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B5C29" w14:textId="77777777" w:rsidR="00F17F37" w:rsidRPr="008434FE" w:rsidRDefault="00F17F37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4DE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Pobyt w oddziale szpitalnym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7D1C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B8B65" w14:textId="77777777" w:rsidR="0070670C" w:rsidRPr="008434FE" w:rsidRDefault="0070670C" w:rsidP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udzielone w oddziale szpitalnym na rzecz pacjenta formalnie przyjętego do podmiotu leczniczego, z wyłączeniem:</w:t>
            </w:r>
          </w:p>
          <w:p w14:paraId="6E3F74DC" w14:textId="77777777" w:rsidR="0070670C" w:rsidRPr="008434FE" w:rsidRDefault="0070670C" w:rsidP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– świadczeń uznanych za leczenie jednego dnia,</w:t>
            </w:r>
          </w:p>
          <w:p w14:paraId="13730D97" w14:textId="77777777" w:rsidR="0070670C" w:rsidRPr="008434FE" w:rsidRDefault="0070670C" w:rsidP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– świadczeń uznanych za pobyt na oddziale szpitalnym nieprzekraczający 12 godzin, dla których data przyjęcia świadczeniobiorcy do szpitala jest równa dacie jego wypisu,</w:t>
            </w:r>
          </w:p>
          <w:p w14:paraId="5734311E" w14:textId="3FDD2276" w:rsidR="00F17F37" w:rsidRPr="008434FE" w:rsidRDefault="0070670C" w:rsidP="0070670C">
            <w:pPr>
              <w:spacing w:before="25"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– świadczeń w izbie przyjęć albo szpitalnym oddziale ratunkowym, dla których jest właściwa jednostka oznaczona kodem 23 albo 24.</w:t>
            </w:r>
          </w:p>
        </w:tc>
      </w:tr>
      <w:tr w:rsidR="00F17F37" w:rsidRPr="008434FE" w14:paraId="7F09AA94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0392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CE37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Leczenie jednego dnia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DEC8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68F7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udzielone w oddziale szpitalnym przez świadczeniodawcę na rzecz pacjenta przyjętego z intencją wypisania go w ciągu 24 godzin. W przypadku gdy leczenie trwa dłużej niż 24 godziny, świadczenie jest kwalifikowane jako pobyt w oddziale szpitalnym.</w:t>
            </w:r>
          </w:p>
        </w:tc>
      </w:tr>
      <w:tr w:rsidR="00F17F37" w:rsidRPr="008434FE" w14:paraId="675847F8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1E96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3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2DA3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Pobyt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A881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3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3837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w zakładzie opiekuńczo-leczniczym, zakładzie pielęgnacyjno-opiekuńczym, sanatorium, prewentorium, hostelu lub innym niewymienionym z nazwy podmiocie leczniczym przeznaczonym dla osób, których stan zdrowia wymaga udzielania całodobowych świadczeń zdrowotnych w odpowiednim stałym pomieszczeniu, trwające co najmniej jedną noc.</w:t>
            </w:r>
          </w:p>
        </w:tc>
      </w:tr>
      <w:tr w:rsidR="00F17F37" w:rsidRPr="008434FE" w14:paraId="41C89FB6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DF51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4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F96A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Porada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403D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4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5757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Świadczenie udzielone w warunkach ambulatoryjnych, w tym w warunkach domowych, przez lekarza, lekarza dentystę, psychologa, pielęgniarkę albo położną; w przypadku pielęgniarki oraz położnej - świadczenie musi spełniać warunki realizacji porady pielęgniarki albo położnej, określone w przepisach wydanych na </w:t>
            </w:r>
            <w:r w:rsidRPr="008434FE">
              <w:rPr>
                <w:rFonts w:asciiTheme="minorHAnsi" w:hAnsiTheme="minorHAnsi"/>
              </w:rPr>
              <w:lastRenderedPageBreak/>
              <w:t>podstawie art. 31 d ustawy określających świadczenia gwarantowane dla danego zakresu świadczeń opieki zdrowotnej.</w:t>
            </w:r>
          </w:p>
        </w:tc>
      </w:tr>
      <w:tr w:rsidR="00F17F37" w:rsidRPr="008434FE" w14:paraId="686B1843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3F38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lastRenderedPageBreak/>
              <w:t>5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E61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Porada patronażowa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50A1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5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04F3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Pierwsza porada lekarza wykonywana w okresie 1-4 tygodnia życia dziecka, w celu określenia stanu zdrowia noworodka oraz edukacji rodziców w zakresie jego pielęgnacji i żywienia, wykonywana w warunkach domowych albo ambulatoryjnych.</w:t>
            </w:r>
          </w:p>
        </w:tc>
      </w:tr>
      <w:tr w:rsidR="00F17F37" w:rsidRPr="008434FE" w14:paraId="4B78F727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EC02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6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E244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Wizyta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3AEA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6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599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udzielone w warunkach ambulatoryjnych, w tym w warunkach domowych, przez osobę wykonującą inny zawód medyczny niż lekarz, lekarz dentysta, psycholog; w przypadku pielęgniarki oraz położnej są wyłączone świadczenia, które spełniają warunki realizacji porady pielęgniarki albo położnej, określone w przepisach wydanych na podstawie art. 31d ustawy określających świadczenia gwarantowane dla danego zakresu świadczeń opieki zdrowotnej.</w:t>
            </w:r>
          </w:p>
        </w:tc>
      </w:tr>
      <w:tr w:rsidR="00F17F37" w:rsidRPr="008434FE" w14:paraId="42D57C8D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E6729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7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817D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Wizyta patronażowa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C59F9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7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47CD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Wizyta położnej lub pielęgniarki mająca na celu monitorowanie stanu zdrowia położnicy i noworodka/niemowlęcia oraz edukację rodziców w zakresie jego pielęgnacji i żywienia, wykonywana w warunkach domowych.</w:t>
            </w:r>
          </w:p>
        </w:tc>
      </w:tr>
      <w:tr w:rsidR="00F17F37" w:rsidRPr="008434FE" w14:paraId="224148F1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7F53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8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7A14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Cykl leczenia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2767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8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74EA7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udzielone w warunkach ambulatoryjnych, w tym w warunkach domowych, z intencją wykonania określonego zestawu procedur medycznych w określonym czasie.</w:t>
            </w:r>
          </w:p>
        </w:tc>
      </w:tr>
      <w:tr w:rsidR="00F17F37" w:rsidRPr="008434FE" w14:paraId="1F0405B6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80B29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9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0F3E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Badanie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A57E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9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B61C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Badanie laboratoryjne oraz badanie diagnostyczne obrazowe i </w:t>
            </w:r>
            <w:proofErr w:type="spellStart"/>
            <w:r w:rsidRPr="008434FE">
              <w:rPr>
                <w:rFonts w:asciiTheme="minorHAnsi" w:hAnsiTheme="minorHAnsi"/>
              </w:rPr>
              <w:t>nieobrazowe</w:t>
            </w:r>
            <w:proofErr w:type="spellEnd"/>
            <w:r w:rsidRPr="008434FE">
              <w:rPr>
                <w:rFonts w:asciiTheme="minorHAnsi" w:hAnsiTheme="minorHAnsi"/>
              </w:rPr>
              <w:t>.</w:t>
            </w:r>
          </w:p>
        </w:tc>
      </w:tr>
      <w:tr w:rsidR="00F17F37" w:rsidRPr="008434FE" w14:paraId="71271761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BE3E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10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38F2D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Sesja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8A54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10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8D52D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Oddziaływanie terapeutyczne zarówno indywidualne, jak i zbiorowe w zakresie zdrowia psychicznego i uzależnień.</w:t>
            </w:r>
          </w:p>
        </w:tc>
      </w:tr>
      <w:tr w:rsidR="00F17F37" w:rsidRPr="008434FE" w14:paraId="485789F1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8E3F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11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F559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Osoba leczona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2BB1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11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1827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Jednostka ta powinna być podawana tylko wtedy, gdy świadczeniu nie można przyporządkować żadnej innej jednostki statystycznej.</w:t>
            </w:r>
          </w:p>
        </w:tc>
      </w:tr>
      <w:tr w:rsidR="00F17F37" w:rsidRPr="008434FE" w14:paraId="56DA12CC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3B38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12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BE94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Wyjazd ratowniczy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07C4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12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D11A1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Medyczne czynności ratunkowe udzielone przez zespół ratownictwa medycznego, inne niż przyporządkowane do jednostki statystycznej o kodzie 13.</w:t>
            </w:r>
          </w:p>
        </w:tc>
      </w:tr>
      <w:tr w:rsidR="00F17F37" w:rsidRPr="008434FE" w14:paraId="0BD87169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FF6A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13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51BC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Akcja ratownicza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7C8A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13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AB32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Medyczne czynności ratunkowe wykonywane przez wodne pogotowie ratunkowe albo ratownictwo górskie.</w:t>
            </w:r>
          </w:p>
        </w:tc>
      </w:tr>
      <w:tr w:rsidR="00F17F37" w:rsidRPr="008434FE" w14:paraId="005CE49C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3752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lastRenderedPageBreak/>
              <w:t>14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13E5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Transport sanitarny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26BA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14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88E6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Transportowanie pacjenta do i od świadczeniodawcy niepołączone lub połączone z udzielaniem świadczenia w trakcie przewozu (w tym neonatologiczny zespół wyjazdowy N oraz zespół transportu medycznego).</w:t>
            </w:r>
          </w:p>
        </w:tc>
      </w:tr>
      <w:tr w:rsidR="00F17F37" w:rsidRPr="008434FE" w14:paraId="438F4097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AF59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15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B545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Transport lotniczy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EF98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15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713C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Transportowanie pacjenta do i od świadczeniodawcy niepołączone lub połączone z udzielaniem świadczenia w trakcie przelotu.</w:t>
            </w:r>
          </w:p>
        </w:tc>
      </w:tr>
      <w:tr w:rsidR="00F17F37" w:rsidRPr="008434FE" w14:paraId="0183DAA2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C5C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16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97D3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Hemodializa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4C47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16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14F1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Jednostka stosowana w przypadku hemodializy, </w:t>
            </w:r>
            <w:proofErr w:type="spellStart"/>
            <w:r w:rsidRPr="008434FE">
              <w:rPr>
                <w:rFonts w:asciiTheme="minorHAnsi" w:hAnsiTheme="minorHAnsi"/>
              </w:rPr>
              <w:t>hemofiltracji</w:t>
            </w:r>
            <w:proofErr w:type="spellEnd"/>
            <w:r w:rsidRPr="008434FE">
              <w:rPr>
                <w:rFonts w:asciiTheme="minorHAnsi" w:hAnsiTheme="minorHAnsi"/>
              </w:rPr>
              <w:t xml:space="preserve"> lub </w:t>
            </w:r>
            <w:proofErr w:type="spellStart"/>
            <w:r w:rsidRPr="008434FE">
              <w:rPr>
                <w:rFonts w:asciiTheme="minorHAnsi" w:hAnsiTheme="minorHAnsi"/>
              </w:rPr>
              <w:t>hemodiafiltracji</w:t>
            </w:r>
            <w:proofErr w:type="spellEnd"/>
            <w:r w:rsidRPr="008434FE">
              <w:rPr>
                <w:rFonts w:asciiTheme="minorHAnsi" w:hAnsiTheme="minorHAnsi"/>
              </w:rPr>
              <w:t xml:space="preserve"> w ramach planowego leczenia nerkozastępczego.</w:t>
            </w:r>
          </w:p>
        </w:tc>
      </w:tr>
      <w:tr w:rsidR="00F17F37" w:rsidRPr="008434FE" w14:paraId="571737C7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731F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17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3FA7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Bilans zdrowia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D7017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17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204A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Profilaktyczne badania lekarskie dzieci i młodzieży prowadzone w określonych grupach wieku, które zostały wybrane ze względu na specyfikę rozwoju lub etap edukacji. Badania te służą identyfikacji problemów zdrowotnych dziecka w celu wczesnego wykrycia:</w:t>
            </w:r>
          </w:p>
          <w:p w14:paraId="3F19AD39" w14:textId="77777777" w:rsidR="00F17F37" w:rsidRPr="008434FE" w:rsidRDefault="00A43F57">
            <w:pPr>
              <w:spacing w:before="25"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- zaburzeń w stanie jego zdrowia oraz rozwoju i zaplanowania leczenia, - problemów społecznych dziecka i jego rodziny oraz zaplanowania niezbędnych działań diagnostycznych lub leczniczych.</w:t>
            </w:r>
          </w:p>
        </w:tc>
      </w:tr>
      <w:tr w:rsidR="00F17F37" w:rsidRPr="008434FE" w14:paraId="29789FF8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9F7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18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A6237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Wyrób medyczny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6AFB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18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01A9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Wyroby medyczne znajdujące się w wykazie określonym w przepisach wydanych na podstawie art. 38 ust. 4 ustawy z dnia 12 maja 2011 r. o refundacji leków, środków spożywczych specjalnego przeznaczenia żywieniowego oraz wyrobów medycznych (Dz. U. z 2023 r. poz. 826, z </w:t>
            </w:r>
            <w:proofErr w:type="spellStart"/>
            <w:r w:rsidRPr="008434FE">
              <w:rPr>
                <w:rFonts w:asciiTheme="minorHAnsi" w:hAnsiTheme="minorHAnsi"/>
              </w:rPr>
              <w:t>późn</w:t>
            </w:r>
            <w:proofErr w:type="spellEnd"/>
            <w:r w:rsidRPr="008434FE">
              <w:rPr>
                <w:rFonts w:asciiTheme="minorHAnsi" w:hAnsiTheme="minorHAnsi"/>
              </w:rPr>
              <w:t>. zm.).</w:t>
            </w:r>
          </w:p>
        </w:tc>
      </w:tr>
      <w:tr w:rsidR="00F17F37" w:rsidRPr="008434FE" w14:paraId="0A122D9A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DBEC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19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C3E9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Szczepienie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A1B71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19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B02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Szczepienia finansowane ze środków publicznych (dotyczy szczepień zawartych w Programie Szczepień Ochronnych, o którym mowa w przepisach o zapobieganiu oraz zwalczaniu zakażeń i chorób zakaźnych u ludzi).</w:t>
            </w:r>
          </w:p>
        </w:tc>
      </w:tr>
      <w:tr w:rsidR="00F17F37" w:rsidRPr="008434FE" w14:paraId="22354FB5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C277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20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2D4C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Badanie (test) przesiewowe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89F64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20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7B0C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Badanie lekarskie lub pielęgniarskie lub położnej mające na celu: identyfikację grup ryzyka, wczesne wykrycie objawów chorobowych, podjęcie w porę odpowiedniego postępowania kompensacyjnego lub leczniczego, aby zahamować rozwój choroby lub zmniejszyć negatywne jej skutki.</w:t>
            </w:r>
          </w:p>
        </w:tc>
      </w:tr>
      <w:tr w:rsidR="00F17F37" w:rsidRPr="008434FE" w14:paraId="1F964DCE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99E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21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15519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Świadczenie profilaktyczne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498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21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337F3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Obejmuje pozostałe badania profilaktyczne, nieprzyporządkowane jednostkom statystycznym o kodach 5, 7, 17, 19, 20 i 25.</w:t>
            </w:r>
          </w:p>
        </w:tc>
      </w:tr>
      <w:tr w:rsidR="00F17F37" w:rsidRPr="008434FE" w14:paraId="6B1E7CCF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39A4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lastRenderedPageBreak/>
              <w:t>22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333DF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Osoba objęta opieką koordynowaną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9B8D2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22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41CB8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Dotyczy pacjentów objętych wyodrębnioną formą koordynowanej opieki zdrowotnej.</w:t>
            </w:r>
          </w:p>
        </w:tc>
      </w:tr>
      <w:tr w:rsidR="00F17F37" w:rsidRPr="008434FE" w14:paraId="721F0626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6F35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23</w:t>
            </w:r>
          </w:p>
        </w:tc>
        <w:tc>
          <w:tcPr>
            <w:tcW w:w="16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2C21A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Osoba leczona w szpitalnym oddziale ratunkowym albo izbie przyjęć</w:t>
            </w:r>
          </w:p>
        </w:tc>
        <w:tc>
          <w:tcPr>
            <w:tcW w:w="5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235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23</w:t>
            </w:r>
          </w:p>
        </w:tc>
        <w:tc>
          <w:tcPr>
            <w:tcW w:w="63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13D1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 przypadku świadczeń udzielonych w szpitalnym oddziale ratunkowym albo izbie przyjęć, obejmujących co najmniej poradę.</w:t>
            </w:r>
          </w:p>
          <w:p w14:paraId="08C13A3B" w14:textId="77777777" w:rsidR="00F17F37" w:rsidRPr="008434FE" w:rsidRDefault="00A43F57">
            <w:pPr>
              <w:spacing w:before="25"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Nie dotyczy przypadków:</w:t>
            </w:r>
          </w:p>
          <w:p w14:paraId="77E3969D" w14:textId="77777777" w:rsidR="00F17F37" w:rsidRPr="008434FE" w:rsidRDefault="00A43F57">
            <w:pPr>
              <w:spacing w:before="25"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- przeprowadzenia segregacji medycznej i skierowania pacjenta do miejsc udzielania świadczeń zdrowotnych z zakresu podstawowej opieki zdrowotnej; w tym przypadku jest właściwa jednostka oznaczona kodem 24,</w:t>
            </w:r>
          </w:p>
          <w:p w14:paraId="7115F32D" w14:textId="77777777" w:rsidR="00F17F37" w:rsidRPr="008434FE" w:rsidRDefault="00A43F57">
            <w:pPr>
              <w:spacing w:before="25"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- przyjęć planowych.</w:t>
            </w:r>
          </w:p>
        </w:tc>
      </w:tr>
      <w:tr w:rsidR="00F17F37" w:rsidRPr="008434FE" w14:paraId="2C1CE35D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BC2F0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24</w:t>
            </w:r>
          </w:p>
        </w:tc>
        <w:tc>
          <w:tcPr>
            <w:tcW w:w="1649" w:type="dxa"/>
            <w:tcBorders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230A7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Segregacja medyczna w szpitalnym oddziale ratunkowym</w:t>
            </w:r>
          </w:p>
        </w:tc>
        <w:tc>
          <w:tcPr>
            <w:tcW w:w="546" w:type="dxa"/>
            <w:tcBorders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14ABE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24</w:t>
            </w:r>
          </w:p>
        </w:tc>
        <w:tc>
          <w:tcPr>
            <w:tcW w:w="6300" w:type="dxa"/>
            <w:tcBorders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D06DC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W przypadku gdy jedynym świadczeniem udzielonym w szpitalnym oddziale ratunkowym była segregacja medyczna.</w:t>
            </w:r>
          </w:p>
        </w:tc>
      </w:tr>
      <w:tr w:rsidR="00F17F37" w:rsidRPr="008434FE" w14:paraId="06B9B6C7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B3E86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A8F6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Bilans zdrowia osoby dorosłej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CD5B5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F78CB" w14:textId="77777777" w:rsidR="00F17F37" w:rsidRPr="008434FE" w:rsidRDefault="00A43F57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Bilans zdrowia osoby dorosłej realizowany zgodnie z warunkami udzielania świadczeń z zakresu podstawowej opieki zdrowotnej określonymi w przepisach wydanych na podstawie </w:t>
            </w:r>
            <w:r w:rsidRPr="008434FE">
              <w:rPr>
                <w:rFonts w:asciiTheme="minorHAnsi" w:hAnsiTheme="minorHAnsi"/>
              </w:rPr>
              <w:t>art. 31d</w:t>
            </w:r>
            <w:r w:rsidRPr="008434FE">
              <w:rPr>
                <w:rFonts w:asciiTheme="minorHAnsi" w:hAnsiTheme="minorHAnsi"/>
              </w:rPr>
              <w:t xml:space="preserve"> ustawy.</w:t>
            </w:r>
          </w:p>
        </w:tc>
      </w:tr>
      <w:tr w:rsidR="0070670C" w:rsidRPr="008434FE" w14:paraId="1C7E8D3F" w14:textId="77777777" w:rsidTr="0070670C">
        <w:trPr>
          <w:trHeight w:val="45"/>
          <w:tblCellSpacing w:w="0" w:type="auto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76C50" w14:textId="3F8788D8" w:rsidR="0070670C" w:rsidRPr="008434FE" w:rsidRDefault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66AB1" w14:textId="77777777" w:rsidR="0070670C" w:rsidRPr="008434FE" w:rsidRDefault="0070670C" w:rsidP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Pobyt dzienny w oddziale szpitalnym nieprzekraczający</w:t>
            </w:r>
          </w:p>
          <w:p w14:paraId="4143111A" w14:textId="42425B55" w:rsidR="0070670C" w:rsidRPr="008434FE" w:rsidRDefault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12 godzin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FCB2" w14:textId="266DE7A0" w:rsidR="0070670C" w:rsidRPr="008434FE" w:rsidRDefault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>26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201DE" w14:textId="30EB6FA6" w:rsidR="0070670C" w:rsidRPr="008434FE" w:rsidRDefault="0070670C">
            <w:pPr>
              <w:spacing w:after="0"/>
              <w:rPr>
                <w:rFonts w:asciiTheme="minorHAnsi" w:hAnsiTheme="minorHAnsi"/>
              </w:rPr>
            </w:pPr>
            <w:r w:rsidRPr="008434FE">
              <w:rPr>
                <w:rFonts w:asciiTheme="minorHAnsi" w:hAnsiTheme="minorHAnsi"/>
              </w:rPr>
              <w:t xml:space="preserve">Świadczenie udzielone w oddziale szpitalnym w czasie </w:t>
            </w:r>
            <w:proofErr w:type="spellStart"/>
            <w:r w:rsidRPr="008434FE">
              <w:rPr>
                <w:rFonts w:asciiTheme="minorHAnsi" w:hAnsiTheme="minorHAnsi"/>
              </w:rPr>
              <w:t>niedłuższym</w:t>
            </w:r>
            <w:proofErr w:type="spellEnd"/>
            <w:r w:rsidRPr="008434FE">
              <w:rPr>
                <w:rFonts w:asciiTheme="minorHAnsi" w:hAnsiTheme="minorHAnsi"/>
              </w:rPr>
              <w:t xml:space="preserve"> niż 12 godzin od przyjęcia świadczeniobiorcy do szpitala, zgodnie z warunkami określonymi w przepisach wykonawczych wydanych na podstawie art. 31d ustawy określających świadczenia gwarantowane z zakresu leczenia szpitalnego, dla którego data przyjęcia świadczeniobiorcy do szpitala jest równa dacie jego wypisu. W przypadku gdy leczenie trwa dłużej niż 12 godzin albo data przyjęcia świadczeniobiorcy do szpitala jest różna od daty jego wypisu, świadczenie jest kwalifikowane jako pobyt w oddziale szpitalnym albo leczenie jednego dnia.</w:t>
            </w:r>
          </w:p>
        </w:tc>
      </w:tr>
    </w:tbl>
    <w:p w14:paraId="6D52FFFE" w14:textId="604C8E09" w:rsidR="00F17F37" w:rsidRPr="008434FE" w:rsidRDefault="00F17F37" w:rsidP="0070670C">
      <w:pPr>
        <w:spacing w:after="0"/>
        <w:rPr>
          <w:rFonts w:asciiTheme="minorHAnsi" w:hAnsiTheme="minorHAnsi"/>
        </w:rPr>
      </w:pPr>
    </w:p>
    <w:sectPr w:rsidR="00F17F37" w:rsidRPr="008434FE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37"/>
    <w:rsid w:val="00675EE1"/>
    <w:rsid w:val="0070670C"/>
    <w:rsid w:val="008434FE"/>
    <w:rsid w:val="00A43F57"/>
    <w:rsid w:val="00F1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80AF"/>
  <w15:docId w15:val="{B6668A33-07E0-4BC6-96CE-C5726211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1038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3</cp:revision>
  <dcterms:created xsi:type="dcterms:W3CDTF">2026-06-24T08:48:00Z</dcterms:created>
  <dcterms:modified xsi:type="dcterms:W3CDTF">2026-06-24T08:49:00Z</dcterms:modified>
</cp:coreProperties>
</file>