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EA89B" w14:textId="77777777" w:rsidR="00F17F37" w:rsidRPr="008434FE" w:rsidRDefault="00A43F57">
      <w:pPr>
        <w:spacing w:before="25" w:after="0"/>
        <w:jc w:val="center"/>
        <w:rPr>
          <w:rFonts w:asciiTheme="minorHAnsi" w:hAnsiTheme="minorHAnsi"/>
        </w:rPr>
      </w:pPr>
      <w:r w:rsidRPr="008434FE">
        <w:rPr>
          <w:rFonts w:asciiTheme="minorHAnsi" w:hAnsiTheme="minorHAnsi"/>
          <w:b/>
        </w:rPr>
        <w:t>KODY FUNKCJI OCHRONY ZDROWIA I JEDNOSTEK STATYSTYCZNYCH ŚWIADCZEŃ</w:t>
      </w:r>
    </w:p>
    <w:p w14:paraId="624509A4" w14:textId="77777777" w:rsidR="0070670C" w:rsidRPr="008434FE" w:rsidRDefault="0070670C">
      <w:pPr>
        <w:spacing w:after="0"/>
        <w:rPr>
          <w:rFonts w:asciiTheme="minorHAnsi" w:hAnsiTheme="minorHAnsi"/>
          <w:sz w:val="22"/>
        </w:rPr>
      </w:pPr>
    </w:p>
    <w:p w14:paraId="7DF71567" w14:textId="1CCC3CCB" w:rsidR="00F17F37" w:rsidRPr="008434FE" w:rsidRDefault="00A43F57">
      <w:pPr>
        <w:spacing w:after="0"/>
        <w:rPr>
          <w:rFonts w:asciiTheme="minorHAnsi" w:hAnsiTheme="minorHAnsi"/>
          <w:sz w:val="22"/>
        </w:rPr>
      </w:pPr>
      <w:r w:rsidRPr="008434FE">
        <w:rPr>
          <w:rFonts w:asciiTheme="minorHAnsi" w:hAnsiTheme="minorHAnsi"/>
          <w:sz w:val="22"/>
        </w:rPr>
        <w:t>W załączniku przedstawiono:</w:t>
      </w:r>
    </w:p>
    <w:p w14:paraId="0AFCFB1F" w14:textId="77777777" w:rsidR="00F17F37" w:rsidRPr="008434FE" w:rsidRDefault="00A43F57">
      <w:pPr>
        <w:spacing w:before="25" w:after="0"/>
        <w:rPr>
          <w:rFonts w:asciiTheme="minorHAnsi" w:hAnsiTheme="minorHAnsi"/>
          <w:sz w:val="22"/>
        </w:rPr>
      </w:pPr>
      <w:r w:rsidRPr="008434FE">
        <w:rPr>
          <w:rFonts w:asciiTheme="minorHAnsi" w:hAnsiTheme="minorHAnsi"/>
          <w:sz w:val="22"/>
        </w:rPr>
        <w:t>w tabeli nr 1: kody funkcji ochrony zdrowia,</w:t>
      </w:r>
    </w:p>
    <w:p w14:paraId="263A7A8D" w14:textId="77777777" w:rsidR="00F17F37" w:rsidRPr="008434FE" w:rsidRDefault="00A43F57">
      <w:pPr>
        <w:spacing w:before="25" w:after="0"/>
        <w:rPr>
          <w:rFonts w:asciiTheme="minorHAnsi" w:hAnsiTheme="minorHAnsi"/>
          <w:sz w:val="22"/>
        </w:rPr>
      </w:pPr>
      <w:r w:rsidRPr="008434FE">
        <w:rPr>
          <w:rFonts w:asciiTheme="minorHAnsi" w:hAnsiTheme="minorHAnsi"/>
          <w:sz w:val="22"/>
        </w:rPr>
        <w:t>w tabeli nr 2: kody jednostek statystycznych świadczeń,</w:t>
      </w:r>
    </w:p>
    <w:p w14:paraId="2C7C4618" w14:textId="77777777" w:rsidR="00F17F37" w:rsidRPr="008434FE" w:rsidRDefault="00A43F57">
      <w:pPr>
        <w:spacing w:before="25" w:after="0"/>
        <w:rPr>
          <w:rFonts w:asciiTheme="minorHAnsi" w:hAnsiTheme="minorHAnsi"/>
          <w:sz w:val="22"/>
        </w:rPr>
      </w:pPr>
      <w:r w:rsidRPr="008434FE">
        <w:rPr>
          <w:rFonts w:asciiTheme="minorHAnsi" w:hAnsiTheme="minorHAnsi"/>
          <w:sz w:val="22"/>
        </w:rPr>
        <w:t>w tabeli nr 3: kody świadczeń.</w:t>
      </w:r>
    </w:p>
    <w:p w14:paraId="5FCD413C" w14:textId="77777777" w:rsidR="0070670C" w:rsidRPr="008434FE" w:rsidRDefault="0070670C">
      <w:pPr>
        <w:spacing w:before="25" w:after="0"/>
        <w:rPr>
          <w:rFonts w:asciiTheme="minorHAnsi" w:hAnsiTheme="minorHAnsi"/>
          <w:sz w:val="22"/>
        </w:rPr>
      </w:pP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438"/>
        <w:gridCol w:w="2020"/>
        <w:gridCol w:w="572"/>
        <w:gridCol w:w="5862"/>
      </w:tblGrid>
      <w:tr w:rsidR="00F17F37" w:rsidRPr="008434FE" w14:paraId="47AD669B" w14:textId="77777777">
        <w:trPr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9DC83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 xml:space="preserve"> </w:t>
            </w:r>
            <w:r w:rsidRPr="008434FE">
              <w:rPr>
                <w:rFonts w:asciiTheme="minorHAnsi" w:hAnsiTheme="minorHAnsi"/>
                <w:b/>
              </w:rPr>
              <w:t>Kody jednostek statystycznych świadczeń</w:t>
            </w:r>
            <w:r w:rsidRPr="008434FE">
              <w:rPr>
                <w:rFonts w:asciiTheme="minorHAnsi" w:hAnsiTheme="minorHAnsi"/>
              </w:rPr>
              <w:t xml:space="preserve"> </w:t>
            </w:r>
          </w:p>
        </w:tc>
      </w:tr>
      <w:tr w:rsidR="00F17F37" w:rsidRPr="008434FE" w14:paraId="1559C072" w14:textId="77777777" w:rsidTr="0070670C">
        <w:trPr>
          <w:trHeight w:val="45"/>
          <w:tblCellSpacing w:w="0" w:type="auto"/>
        </w:trPr>
        <w:tc>
          <w:tcPr>
            <w:tcW w:w="447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61A0E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 xml:space="preserve"> </w:t>
            </w:r>
            <w:r w:rsidRPr="008434FE">
              <w:rPr>
                <w:rFonts w:asciiTheme="minorHAnsi" w:hAnsiTheme="minorHAnsi"/>
                <w:b/>
              </w:rPr>
              <w:t>Lp.</w:t>
            </w:r>
            <w:r w:rsidRPr="008434FE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26B72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 xml:space="preserve"> </w:t>
            </w:r>
            <w:r w:rsidRPr="008434FE">
              <w:rPr>
                <w:rFonts w:asciiTheme="minorHAnsi" w:hAnsiTheme="minorHAnsi"/>
                <w:b/>
              </w:rPr>
              <w:t>Jednostka statystyczna</w:t>
            </w:r>
            <w:r w:rsidRPr="008434FE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0BE84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 xml:space="preserve"> </w:t>
            </w:r>
            <w:r w:rsidRPr="008434FE">
              <w:rPr>
                <w:rFonts w:asciiTheme="minorHAnsi" w:hAnsiTheme="minorHAnsi"/>
                <w:b/>
              </w:rPr>
              <w:t>Objaśnienie</w:t>
            </w:r>
            <w:r w:rsidRPr="008434FE">
              <w:rPr>
                <w:rFonts w:asciiTheme="minorHAnsi" w:hAnsiTheme="minorHAnsi"/>
              </w:rPr>
              <w:t xml:space="preserve"> </w:t>
            </w:r>
          </w:p>
        </w:tc>
      </w:tr>
      <w:tr w:rsidR="00F17F37" w:rsidRPr="008434FE" w14:paraId="0C9DC0D5" w14:textId="77777777" w:rsidTr="0070670C">
        <w:trPr>
          <w:gridAfter w:val="1"/>
          <w:wAfter w:w="6300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389DDF" w14:textId="77777777" w:rsidR="00F17F37" w:rsidRPr="008434FE" w:rsidRDefault="00F17F37">
            <w:pPr>
              <w:rPr>
                <w:rFonts w:asciiTheme="minorHAnsi" w:hAnsiTheme="minorHAnsi"/>
              </w:rPr>
            </w:pP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D404A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 xml:space="preserve"> </w:t>
            </w:r>
            <w:r w:rsidRPr="008434FE">
              <w:rPr>
                <w:rFonts w:asciiTheme="minorHAnsi" w:hAnsiTheme="minorHAnsi"/>
                <w:b/>
              </w:rPr>
              <w:t>Nazwa</w:t>
            </w:r>
            <w:r w:rsidRPr="008434FE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82D46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 xml:space="preserve"> </w:t>
            </w:r>
            <w:r w:rsidRPr="008434FE">
              <w:rPr>
                <w:rFonts w:asciiTheme="minorHAnsi" w:hAnsiTheme="minorHAnsi"/>
                <w:b/>
              </w:rPr>
              <w:t>Kod</w:t>
            </w:r>
            <w:r w:rsidRPr="008434FE">
              <w:rPr>
                <w:rFonts w:asciiTheme="minorHAnsi" w:hAnsiTheme="minorHAnsi"/>
              </w:rPr>
              <w:t xml:space="preserve"> </w:t>
            </w:r>
          </w:p>
        </w:tc>
      </w:tr>
      <w:tr w:rsidR="00F17F37" w:rsidRPr="008434FE" w14:paraId="084D3613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B5C29" w14:textId="77777777" w:rsidR="00F17F37" w:rsidRPr="008434FE" w:rsidRDefault="00F17F37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B4DE3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Pobyt w oddziale szpitalnym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7D1C3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1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B8B65" w14:textId="77777777" w:rsidR="0070670C" w:rsidRPr="008434FE" w:rsidRDefault="0070670C" w:rsidP="0070670C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Świadczenie udzielone w oddziale szpitalnym na rzecz pacjenta formalnie przyjętego do podmiotu leczniczego, z wyłączeniem:</w:t>
            </w:r>
          </w:p>
          <w:p w14:paraId="6E3F74DC" w14:textId="77777777" w:rsidR="0070670C" w:rsidRPr="008434FE" w:rsidRDefault="0070670C" w:rsidP="0070670C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– świadczeń uznanych za leczenie jednego dnia,</w:t>
            </w:r>
          </w:p>
          <w:p w14:paraId="13730D97" w14:textId="77777777" w:rsidR="0070670C" w:rsidRPr="008434FE" w:rsidRDefault="0070670C" w:rsidP="0070670C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– świadczeń uznanych za pobyt na oddziale szpitalnym nieprzekraczający 12 godzin, dla których data przyjęcia świadczeniobiorcy do szpitala jest równa dacie jego wypisu,</w:t>
            </w:r>
          </w:p>
          <w:p w14:paraId="5734311E" w14:textId="3FDD2276" w:rsidR="00F17F37" w:rsidRPr="008434FE" w:rsidRDefault="0070670C" w:rsidP="0070670C">
            <w:pPr>
              <w:spacing w:before="25"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– świadczeń w izbie przyjęć albo szpitalnym oddziale ratunkowym, dla których jest właściwa jednostka oznaczona kodem 23 albo 24.</w:t>
            </w:r>
          </w:p>
        </w:tc>
      </w:tr>
      <w:tr w:rsidR="00F17F37" w:rsidRPr="008434FE" w14:paraId="7F09AA94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03924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2</w:t>
            </w: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CE370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Leczenie jednego dnia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DEC80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2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68F70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Świadczenie udzielone w oddziale szpitalnym przez świadczeniodawcę na rzecz pacjenta przyjętego z intencją wypisania go w ciągu 24 godzin. W przypadku gdy leczenie trwa dłużej niż 24 godziny, świadczenie jest kwalifikowane jako pobyt w oddziale szpitalnym.</w:t>
            </w:r>
          </w:p>
        </w:tc>
      </w:tr>
      <w:tr w:rsidR="00F17F37" w:rsidRPr="008434FE" w14:paraId="675847F8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1E960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3</w:t>
            </w: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2DA38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Pobyt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A8815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3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3837F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Świadczenie w zakładzie opiekuńczo-leczniczym, zakładzie pielęgnacyjno-opiekuńczym, sanatorium, prewentorium, hostelu lub innym niewymienionym z nazwy podmiocie leczniczym przeznaczonym dla osób, których stan zdrowia wymaga udzielania całodobowych świadczeń zdrowotnych w odpowiednim stałym pomieszczeniu, trwające co najmniej jedną noc.</w:t>
            </w:r>
          </w:p>
        </w:tc>
      </w:tr>
      <w:tr w:rsidR="00F17F37" w:rsidRPr="008434FE" w14:paraId="41C89FB6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DF512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4</w:t>
            </w: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F96AC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Porada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403DF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4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5757A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 xml:space="preserve">Świadczenie udzielone w warunkach ambulatoryjnych, w tym w warunkach domowych, przez lekarza, lekarza dentystę, psychologa, pielęgniarkę albo położną; w przypadku pielęgniarki oraz położnej - świadczenie musi spełniać warunki realizacji porady pielęgniarki albo położnej, określone w przepisach wydanych na </w:t>
            </w:r>
            <w:r w:rsidRPr="008434FE">
              <w:rPr>
                <w:rFonts w:asciiTheme="minorHAnsi" w:hAnsiTheme="minorHAnsi"/>
              </w:rPr>
              <w:lastRenderedPageBreak/>
              <w:t>podstawie art. 31 d ustawy określających świadczenia gwarantowane dla danego zakresu świadczeń opieki zdrowotnej.</w:t>
            </w:r>
          </w:p>
        </w:tc>
      </w:tr>
      <w:tr w:rsidR="00F17F37" w:rsidRPr="008434FE" w14:paraId="686B1843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3F384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lastRenderedPageBreak/>
              <w:t>5</w:t>
            </w: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1E618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Porada patronażowa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50A13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5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04F33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Pierwsza porada lekarza wykonywana w okresie 1-4 tygodnia życia dziecka, w celu określenia stanu zdrowia noworodka oraz edukacji rodziców w zakresie jego pielęgnacji i żywienia, wykonywana w warunkach domowych albo ambulatoryjnych.</w:t>
            </w:r>
          </w:p>
        </w:tc>
      </w:tr>
      <w:tr w:rsidR="00F17F37" w:rsidRPr="008434FE" w14:paraId="4B78F727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EC024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6</w:t>
            </w: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E244E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Wizyta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3AEA8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6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05990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Świadczenie udzielone w warunkach ambulatoryjnych, w tym w warunkach domowych, przez osobę wykonującą inny zawód medyczny niż lekarz, lekarz dentysta, psycholog; w przypadku pielęgniarki oraz położnej są wyłączone świadczenia, które spełniają warunki realizacji porady pielęgniarki albo położnej, określone w przepisach wydanych na podstawie art. 31d ustawy określających świadczenia gwarantowane dla danego zakresu świadczeń opieki zdrowotnej.</w:t>
            </w:r>
          </w:p>
        </w:tc>
      </w:tr>
      <w:tr w:rsidR="00F17F37" w:rsidRPr="008434FE" w14:paraId="42D57C8D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E6729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7</w:t>
            </w: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8817D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Wizyta patronażowa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C59F9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7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47CD2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Wizyta położnej lub pielęgniarki mająca na celu monitorowanie stanu zdrowia położnicy i noworodka/niemowlęcia oraz edukację rodziców w zakresie jego pielęgnacji i żywienia, wykonywana w warunkach domowych.</w:t>
            </w:r>
          </w:p>
        </w:tc>
      </w:tr>
      <w:tr w:rsidR="00F17F37" w:rsidRPr="008434FE" w14:paraId="224148F1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7F53B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8</w:t>
            </w: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7A144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Cykl leczenia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27676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8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74EA7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Świadczenie udzielone w warunkach ambulatoryjnych, w tym w warunkach domowych, z intencją wykonania określonego zestawu procedur medycznych w określonym czasie.</w:t>
            </w:r>
          </w:p>
        </w:tc>
      </w:tr>
      <w:tr w:rsidR="00F17F37" w:rsidRPr="008434FE" w14:paraId="1F0405B6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80B29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9</w:t>
            </w: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0F3EC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Badanie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A57EA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9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B61CE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 xml:space="preserve">Badanie laboratoryjne oraz badanie diagnostyczne obrazowe i </w:t>
            </w:r>
            <w:proofErr w:type="spellStart"/>
            <w:r w:rsidRPr="008434FE">
              <w:rPr>
                <w:rFonts w:asciiTheme="minorHAnsi" w:hAnsiTheme="minorHAnsi"/>
              </w:rPr>
              <w:t>nieobrazowe</w:t>
            </w:r>
            <w:proofErr w:type="spellEnd"/>
            <w:r w:rsidRPr="008434FE">
              <w:rPr>
                <w:rFonts w:asciiTheme="minorHAnsi" w:hAnsiTheme="minorHAnsi"/>
              </w:rPr>
              <w:t>.</w:t>
            </w:r>
          </w:p>
        </w:tc>
      </w:tr>
      <w:tr w:rsidR="00F17F37" w:rsidRPr="008434FE" w14:paraId="71271761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BE3EA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10</w:t>
            </w: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38F2D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Sesja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8A543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10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8D52D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Oddziaływanie terapeutyczne zarówno indywidualne, jak i zbiorowe w zakresie zdrowia psychicznego i uzależnień.</w:t>
            </w:r>
          </w:p>
        </w:tc>
      </w:tr>
      <w:tr w:rsidR="00F17F37" w:rsidRPr="008434FE" w14:paraId="485789F1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8E3FF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11</w:t>
            </w: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F5592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Osoba leczona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2BB1F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11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1827B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Jednostka ta powinna być podawana tylko wtedy, gdy świadczeniu nie można przyporządkować żadnej innej jednostki statystycznej.</w:t>
            </w:r>
          </w:p>
        </w:tc>
      </w:tr>
      <w:tr w:rsidR="00F17F37" w:rsidRPr="008434FE" w14:paraId="56DA12CC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3B38C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12</w:t>
            </w: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BE942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Wyjazd ratowniczy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07C4B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12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D11A1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Medyczne czynności ratunkowe udzielone przez zespół ratownictwa medycznego, inne niż przyporządkowane do jednostki statystycznej o kodzie 13.</w:t>
            </w:r>
          </w:p>
        </w:tc>
      </w:tr>
      <w:tr w:rsidR="00F17F37" w:rsidRPr="008434FE" w14:paraId="0BD87169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FF6A0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13</w:t>
            </w: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51BCA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Akcja ratownicza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7C8AF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13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AB32C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Medyczne czynności ratunkowe wykonywane przez wodne pogotowie ratunkowe albo ratownictwo górskie.</w:t>
            </w:r>
          </w:p>
        </w:tc>
      </w:tr>
      <w:tr w:rsidR="00F17F37" w:rsidRPr="008434FE" w14:paraId="005CE49C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37522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lastRenderedPageBreak/>
              <w:t>14</w:t>
            </w: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13E5F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Transport sanitarny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26BA5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14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88E6E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Transportowanie pacjenta do i od świadczeniodawcy niepołączone lub połączone z udzielaniem świadczenia w trakcie przewozu (w tym neonatologiczny zespół wyjazdowy N oraz zespół transportu medycznego).</w:t>
            </w:r>
          </w:p>
        </w:tc>
      </w:tr>
      <w:tr w:rsidR="00F17F37" w:rsidRPr="008434FE" w14:paraId="438F4097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AF590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15</w:t>
            </w: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B5454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Transport lotniczy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EF984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15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713CB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Transportowanie pacjenta do i od świadczeniodawcy niepołączone lub połączone z udzielaniem świadczenia w trakcie przelotu.</w:t>
            </w:r>
          </w:p>
        </w:tc>
      </w:tr>
      <w:tr w:rsidR="00F17F37" w:rsidRPr="008434FE" w14:paraId="0183DAA2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DC5C8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16</w:t>
            </w: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97D32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Hemodializa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4C474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16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14F16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 xml:space="preserve">Jednostka stosowana w przypadku hemodializy, </w:t>
            </w:r>
            <w:proofErr w:type="spellStart"/>
            <w:r w:rsidRPr="008434FE">
              <w:rPr>
                <w:rFonts w:asciiTheme="minorHAnsi" w:hAnsiTheme="minorHAnsi"/>
              </w:rPr>
              <w:t>hemofiltracji</w:t>
            </w:r>
            <w:proofErr w:type="spellEnd"/>
            <w:r w:rsidRPr="008434FE">
              <w:rPr>
                <w:rFonts w:asciiTheme="minorHAnsi" w:hAnsiTheme="minorHAnsi"/>
              </w:rPr>
              <w:t xml:space="preserve"> lub </w:t>
            </w:r>
            <w:proofErr w:type="spellStart"/>
            <w:r w:rsidRPr="008434FE">
              <w:rPr>
                <w:rFonts w:asciiTheme="minorHAnsi" w:hAnsiTheme="minorHAnsi"/>
              </w:rPr>
              <w:t>hemodiafiltracji</w:t>
            </w:r>
            <w:proofErr w:type="spellEnd"/>
            <w:r w:rsidRPr="008434FE">
              <w:rPr>
                <w:rFonts w:asciiTheme="minorHAnsi" w:hAnsiTheme="minorHAnsi"/>
              </w:rPr>
              <w:t xml:space="preserve"> w ramach planowego leczenia nerkozastępczego.</w:t>
            </w:r>
          </w:p>
        </w:tc>
      </w:tr>
      <w:tr w:rsidR="00F17F37" w:rsidRPr="008434FE" w14:paraId="571737C7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731F3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17</w:t>
            </w: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3FA7E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Bilans zdrowia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D7017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17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9AD39" w14:textId="0227D36C" w:rsidR="00F17F37" w:rsidRPr="008434FE" w:rsidRDefault="008B3F69">
            <w:pPr>
              <w:spacing w:before="25" w:after="0"/>
              <w:rPr>
                <w:rFonts w:asciiTheme="minorHAnsi" w:hAnsiTheme="minorHAnsi"/>
              </w:rPr>
            </w:pPr>
            <w:r w:rsidRPr="008B3F69">
              <w:rPr>
                <w:rFonts w:asciiTheme="minorHAnsi" w:hAnsiTheme="minorHAnsi"/>
              </w:rPr>
              <w:t>Profilaktyczne badania lekarskie dzieci i młodzieży prowadzone w określonych grupach wieku albo profilaktyczne badania lekarskie osób dorosłych realizowane zgodnie z warunkami udzielania świadczeń z zakresu podstawowej opieki zdrowotnej określonymi w przepisach wykonawczych wydanych na podstawie art. 31d ustawy.</w:t>
            </w:r>
          </w:p>
        </w:tc>
      </w:tr>
      <w:tr w:rsidR="00F17F37" w:rsidRPr="008434FE" w14:paraId="29789FF8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39F7E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18</w:t>
            </w: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A6237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Wyrób medyczny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6AFB8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18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01A95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 xml:space="preserve">Wyroby medyczne znajdujące się w wykazie określonym w przepisach wydanych na podstawie art. 38 ust. 4 ustawy z dnia 12 maja 2011 r. o refundacji leków, środków spożywczych specjalnego przeznaczenia żywieniowego oraz wyrobów medycznych (Dz. U. z 2023 r. poz. 826, z </w:t>
            </w:r>
            <w:proofErr w:type="spellStart"/>
            <w:r w:rsidRPr="008434FE">
              <w:rPr>
                <w:rFonts w:asciiTheme="minorHAnsi" w:hAnsiTheme="minorHAnsi"/>
              </w:rPr>
              <w:t>późn</w:t>
            </w:r>
            <w:proofErr w:type="spellEnd"/>
            <w:r w:rsidRPr="008434FE">
              <w:rPr>
                <w:rFonts w:asciiTheme="minorHAnsi" w:hAnsiTheme="minorHAnsi"/>
              </w:rPr>
              <w:t>. zm.).</w:t>
            </w:r>
          </w:p>
        </w:tc>
      </w:tr>
      <w:tr w:rsidR="00F17F37" w:rsidRPr="008434FE" w14:paraId="0A122D9A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DBEC5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19</w:t>
            </w: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C3E98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Szczepienie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A1B71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19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BB02B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Szczepienia finansowane ze środków publicznych (dotyczy szczepień zawartych w Programie Szczepień Ochronnych, o którym mowa w przepisach o zapobieganiu oraz zwalczaniu zakażeń i chorób zakaźnych u ludzi).</w:t>
            </w:r>
          </w:p>
        </w:tc>
      </w:tr>
      <w:tr w:rsidR="00F17F37" w:rsidRPr="008434FE" w14:paraId="22354FB5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C2776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20</w:t>
            </w: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2D4C0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Badanie (test) przesiewowe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89F64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20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7B0C6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Badanie lekarskie lub pielęgniarskie lub położnej mające na celu: identyfikację grup ryzyka, wczesne wykrycie objawów chorobowych, podjęcie w porę odpowiedniego postępowania kompensacyjnego lub leczniczego, aby zahamować rozwój choroby lub zmniejszyć negatywne jej skutki.</w:t>
            </w:r>
          </w:p>
        </w:tc>
      </w:tr>
      <w:tr w:rsidR="00F17F37" w:rsidRPr="008434FE" w14:paraId="1F964DCE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F99EF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21</w:t>
            </w: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15519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Świadczenie profilaktyczne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A4985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21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337F3" w14:textId="5085205C" w:rsidR="00F17F37" w:rsidRPr="008434FE" w:rsidRDefault="008B3F69">
            <w:pPr>
              <w:spacing w:after="0"/>
              <w:rPr>
                <w:rFonts w:asciiTheme="minorHAnsi" w:hAnsiTheme="minorHAnsi"/>
              </w:rPr>
            </w:pPr>
            <w:r w:rsidRPr="008B3F69">
              <w:rPr>
                <w:rFonts w:asciiTheme="minorHAnsi" w:hAnsiTheme="minorHAnsi"/>
              </w:rPr>
              <w:t>Obejmuje pozostałe badania profilaktyczne, nieprzyporządkowane jednostkom statystycznym o kodach 5, 7, 17, 19 i 20.</w:t>
            </w:r>
          </w:p>
        </w:tc>
      </w:tr>
      <w:tr w:rsidR="00F17F37" w:rsidRPr="008434FE" w14:paraId="6B1E7CCF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39A4C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22</w:t>
            </w: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333DF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Osoba objęta opieką koordynowaną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9B8D2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22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41CB8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Dotyczy pacjentów objętych wyodrębnioną formą koordynowanej opieki zdrowotnej.</w:t>
            </w:r>
          </w:p>
        </w:tc>
      </w:tr>
      <w:tr w:rsidR="00F17F37" w:rsidRPr="008434FE" w14:paraId="721F0626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6F35C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lastRenderedPageBreak/>
              <w:t>23</w:t>
            </w:r>
          </w:p>
        </w:tc>
        <w:tc>
          <w:tcPr>
            <w:tcW w:w="16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2C21A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Osoba leczona w szpitalnym oddziale ratunkowym albo izbie przyjęć</w:t>
            </w:r>
          </w:p>
        </w:tc>
        <w:tc>
          <w:tcPr>
            <w:tcW w:w="54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D2355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23</w:t>
            </w:r>
          </w:p>
        </w:tc>
        <w:tc>
          <w:tcPr>
            <w:tcW w:w="63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13D15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W przypadku świadczeń udzielonych w szpitalnym oddziale ratunkowym albo izbie przyjęć, obejmujących co najmniej poradę.</w:t>
            </w:r>
          </w:p>
          <w:p w14:paraId="08C13A3B" w14:textId="77777777" w:rsidR="00F17F37" w:rsidRPr="008434FE" w:rsidRDefault="00A43F57">
            <w:pPr>
              <w:spacing w:before="25"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Nie dotyczy przypadków:</w:t>
            </w:r>
          </w:p>
          <w:p w14:paraId="77E3969D" w14:textId="77777777" w:rsidR="00F17F37" w:rsidRPr="008434FE" w:rsidRDefault="00A43F57">
            <w:pPr>
              <w:spacing w:before="25"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- przeprowadzenia segregacji medycznej i skierowania pacjenta do miejsc udzielania świadczeń zdrowotnych z zakresu podstawowej opieki zdrowotnej; w tym przypadku jest właściwa jednostka oznaczona kodem 24,</w:t>
            </w:r>
          </w:p>
          <w:p w14:paraId="7115F32D" w14:textId="77777777" w:rsidR="00F17F37" w:rsidRPr="008434FE" w:rsidRDefault="00A43F57">
            <w:pPr>
              <w:spacing w:before="25"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- przyjęć planowych.</w:t>
            </w:r>
          </w:p>
        </w:tc>
      </w:tr>
      <w:tr w:rsidR="00F17F37" w:rsidRPr="008434FE" w14:paraId="2C1CE35D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BC2F0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24</w:t>
            </w:r>
          </w:p>
        </w:tc>
        <w:tc>
          <w:tcPr>
            <w:tcW w:w="1649" w:type="dxa"/>
            <w:tcBorders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230A7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Segregacja medyczna w szpitalnym oddziale ratunkowym</w:t>
            </w:r>
          </w:p>
        </w:tc>
        <w:tc>
          <w:tcPr>
            <w:tcW w:w="546" w:type="dxa"/>
            <w:tcBorders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14ABE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24</w:t>
            </w:r>
          </w:p>
        </w:tc>
        <w:tc>
          <w:tcPr>
            <w:tcW w:w="6300" w:type="dxa"/>
            <w:tcBorders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D06DC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W przypadku gdy jedynym świadczeniem udzielonym w szpitalnym oddziale ratunkowym była segregacja medyczna.</w:t>
            </w:r>
          </w:p>
        </w:tc>
      </w:tr>
      <w:tr w:rsidR="00F17F37" w:rsidRPr="008434FE" w14:paraId="06B9B6C7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B3E86" w14:textId="77777777" w:rsidR="00F17F37" w:rsidRPr="008434FE" w:rsidRDefault="00A43F57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25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A8F6B" w14:textId="1B128F30" w:rsidR="00F17F37" w:rsidRPr="008434FE" w:rsidRDefault="008B3F69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(uchylona)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CD5B5" w14:textId="4CF066E9" w:rsidR="00F17F37" w:rsidRPr="008434FE" w:rsidRDefault="00F17F37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F78CB" w14:textId="1E375CD0" w:rsidR="00F17F37" w:rsidRPr="008434FE" w:rsidRDefault="00F17F37">
            <w:pPr>
              <w:spacing w:after="0"/>
              <w:rPr>
                <w:rFonts w:asciiTheme="minorHAnsi" w:hAnsiTheme="minorHAnsi"/>
              </w:rPr>
            </w:pPr>
          </w:p>
        </w:tc>
      </w:tr>
      <w:tr w:rsidR="0070670C" w:rsidRPr="008434FE" w14:paraId="1C7E8D3F" w14:textId="77777777" w:rsidTr="0070670C">
        <w:trPr>
          <w:trHeight w:val="45"/>
          <w:tblCellSpacing w:w="0" w:type="auto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76C50" w14:textId="3F8788D8" w:rsidR="0070670C" w:rsidRPr="008434FE" w:rsidRDefault="0070670C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26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66AB1" w14:textId="77777777" w:rsidR="0070670C" w:rsidRPr="008434FE" w:rsidRDefault="0070670C" w:rsidP="0070670C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Pobyt dzienny w oddziale szpitalnym nieprzekraczający</w:t>
            </w:r>
          </w:p>
          <w:p w14:paraId="4143111A" w14:textId="42425B55" w:rsidR="0070670C" w:rsidRPr="008434FE" w:rsidRDefault="0070670C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12 godzin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3FCB2" w14:textId="266DE7A0" w:rsidR="0070670C" w:rsidRPr="008434FE" w:rsidRDefault="0070670C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>26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201DE" w14:textId="30EB6FA6" w:rsidR="0070670C" w:rsidRPr="008434FE" w:rsidRDefault="0070670C">
            <w:pPr>
              <w:spacing w:after="0"/>
              <w:rPr>
                <w:rFonts w:asciiTheme="minorHAnsi" w:hAnsiTheme="minorHAnsi"/>
              </w:rPr>
            </w:pPr>
            <w:r w:rsidRPr="008434FE">
              <w:rPr>
                <w:rFonts w:asciiTheme="minorHAnsi" w:hAnsiTheme="minorHAnsi"/>
              </w:rPr>
              <w:t xml:space="preserve">Świadczenie udzielone w oddziale szpitalnym w czasie </w:t>
            </w:r>
            <w:proofErr w:type="spellStart"/>
            <w:r w:rsidRPr="008434FE">
              <w:rPr>
                <w:rFonts w:asciiTheme="minorHAnsi" w:hAnsiTheme="minorHAnsi"/>
              </w:rPr>
              <w:t>niedłuższym</w:t>
            </w:r>
            <w:proofErr w:type="spellEnd"/>
            <w:r w:rsidRPr="008434FE">
              <w:rPr>
                <w:rFonts w:asciiTheme="minorHAnsi" w:hAnsiTheme="minorHAnsi"/>
              </w:rPr>
              <w:t xml:space="preserve"> niż 12 godzin od przyjęcia świadczeniobiorcy do szpitala, zgodnie z warunkami określonymi w przepisach wykonawczych wydanych na podstawie art. 31d ustawy określających świadczenia gwarantowane z zakresu leczenia szpitalnego, dla którego data przyjęcia świadczeniobiorcy do szpitala jest równa dacie jego wypisu. W przypadku gdy leczenie trwa dłużej niż 12 godzin albo data przyjęcia świadczeniobiorcy do szpitala jest różna od daty jego wypisu, świadczenie jest kwalifikowane jako pobyt w oddziale szpitalnym albo leczenie jednego dnia.</w:t>
            </w:r>
          </w:p>
        </w:tc>
      </w:tr>
    </w:tbl>
    <w:p w14:paraId="6D52FFFE" w14:textId="604C8E09" w:rsidR="00F17F37" w:rsidRPr="008434FE" w:rsidRDefault="00F17F37" w:rsidP="0070670C">
      <w:pPr>
        <w:spacing w:after="0"/>
        <w:rPr>
          <w:rFonts w:asciiTheme="minorHAnsi" w:hAnsiTheme="minorHAnsi"/>
        </w:rPr>
      </w:pPr>
    </w:p>
    <w:sectPr w:rsidR="00F17F37" w:rsidRPr="008434FE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F37"/>
    <w:rsid w:val="00675EE1"/>
    <w:rsid w:val="0070670C"/>
    <w:rsid w:val="008434FE"/>
    <w:rsid w:val="008B3F69"/>
    <w:rsid w:val="009E0018"/>
    <w:rsid w:val="00A43F57"/>
    <w:rsid w:val="00F1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780AF"/>
  <w15:docId w15:val="{B6668A33-07E0-4BC6-96CE-C57262115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467886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customStyle="1" w:styleId="HeaderStyle">
    <w:name w:val="Head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989</Words>
  <Characters>5938</Characters>
  <Application>Microsoft Office Word</Application>
  <DocSecurity>0</DocSecurity>
  <Lines>49</Lines>
  <Paragraphs>13</Paragraphs>
  <ScaleCrop>false</ScaleCrop>
  <Company/>
  <LinksUpToDate>false</LinksUpToDate>
  <CharactersWithSpaces>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 Surawski</dc:creator>
  <cp:lastModifiedBy>Kamil Surawski</cp:lastModifiedBy>
  <cp:revision>2</cp:revision>
  <dcterms:created xsi:type="dcterms:W3CDTF">2026-08-22T10:30:00Z</dcterms:created>
  <dcterms:modified xsi:type="dcterms:W3CDTF">2026-08-22T10:30:00Z</dcterms:modified>
</cp:coreProperties>
</file>