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518F4C" w14:textId="77777777" w:rsidR="00D86A2C" w:rsidRPr="000A65D9" w:rsidRDefault="000A65D9">
      <w:pPr>
        <w:spacing w:before="25" w:after="0"/>
        <w:jc w:val="center"/>
        <w:rPr>
          <w:rFonts w:asciiTheme="minorHAnsi" w:hAnsiTheme="minorHAnsi"/>
          <w:b/>
        </w:rPr>
      </w:pPr>
      <w:r w:rsidRPr="000A65D9">
        <w:rPr>
          <w:rFonts w:asciiTheme="minorHAnsi" w:hAnsiTheme="minorHAnsi"/>
          <w:b/>
        </w:rPr>
        <w:t>WYKAZ ŚWIADCZEŃ GWARANTOWANYCH W PRZYPADKU BADAŃ DIAGNOSTYCZNYCH ORAZ WARUNKI ICH REALIZACJI</w:t>
      </w:r>
    </w:p>
    <w:p w14:paraId="346837CE" w14:textId="77777777" w:rsidR="000A65D9" w:rsidRPr="000A65D9" w:rsidRDefault="000A65D9">
      <w:pPr>
        <w:spacing w:before="25" w:after="0"/>
        <w:jc w:val="center"/>
        <w:rPr>
          <w:rFonts w:asciiTheme="minorHAnsi" w:hAnsiTheme="minorHAnsi"/>
        </w:rPr>
      </w:pPr>
    </w:p>
    <w:p w14:paraId="52F30E94" w14:textId="77777777" w:rsidR="00D86A2C" w:rsidRPr="000A65D9" w:rsidRDefault="000A65D9">
      <w:pPr>
        <w:spacing w:after="0"/>
        <w:rPr>
          <w:rFonts w:asciiTheme="minorHAnsi" w:hAnsiTheme="minorHAnsi"/>
        </w:rPr>
      </w:pPr>
      <w:r w:rsidRPr="000A65D9">
        <w:rPr>
          <w:rFonts w:asciiTheme="minorHAnsi" w:hAnsiTheme="minorHAnsi"/>
        </w:rPr>
        <w:t xml:space="preserve"> </w:t>
      </w:r>
      <w:r w:rsidRPr="000A65D9">
        <w:rPr>
          <w:rFonts w:asciiTheme="minorHAnsi" w:hAnsiTheme="minorHAnsi"/>
          <w:b/>
        </w:rPr>
        <w:t>I.</w:t>
      </w:r>
      <w:r w:rsidRPr="000A65D9">
        <w:rPr>
          <w:rFonts w:asciiTheme="minorHAnsi" w:hAnsiTheme="minorHAnsi"/>
        </w:rPr>
        <w:t xml:space="preserve"> </w:t>
      </w:r>
      <w:r w:rsidRPr="000A65D9">
        <w:rPr>
          <w:rFonts w:asciiTheme="minorHAnsi" w:hAnsiTheme="minorHAnsi"/>
          <w:b/>
        </w:rPr>
        <w:t>BADANIA LABORATORYJNE</w:t>
      </w:r>
      <w:r w:rsidRPr="000A65D9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57"/>
        <w:gridCol w:w="1833"/>
        <w:gridCol w:w="664"/>
        <w:gridCol w:w="3166"/>
        <w:gridCol w:w="2672"/>
      </w:tblGrid>
      <w:tr w:rsidR="000A65D9" w:rsidRPr="000A65D9" w14:paraId="0CB021D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337E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Lp.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4879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Kod Klasyfikacji Badań Laboratoryjnych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26A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Nazwa świadczenia gwarantowanego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11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0DEC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Warunki realizacji świadczeń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44646F2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ECD8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FBC7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1ED85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</w:t>
            </w:r>
          </w:p>
        </w:tc>
        <w:tc>
          <w:tcPr>
            <w:tcW w:w="111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5E155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</w:t>
            </w:r>
          </w:p>
        </w:tc>
      </w:tr>
      <w:tr w:rsidR="000A65D9" w:rsidRPr="000A65D9" w14:paraId="4766D70A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0859B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A. Analityka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1B87243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54636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5B51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205C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ogólne moczu (profil)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59BC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67C8AF8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5783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2E50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9E73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płynu z jamy ciała (opłucnej, otrzewnej)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28B58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4721F2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252F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68D4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7913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Białko w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EA1D4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686876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13C3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09E5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A09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65F1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Bilirubina w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CA009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803A0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04C09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5C988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55283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Ciała ketonowe w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F3F16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7F7DC2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F214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D12A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A12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1C41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Ciężar właściwy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FDB43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8D7E81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692A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F4BE2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A13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F9B7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Erytrocyty/hemoglobina w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6BC7A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D9AD81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F0066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1CED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A14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8136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Leukocyty w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6C0F7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2978B6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0041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94F6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A15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8F27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Glukoza w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3AD8A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0AE7E8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C332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4454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A17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71846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Krew utajona w kale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F19A0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55D9D0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39745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30D8F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01425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Osad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5AFB0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DDDC56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CF8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A5EE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8458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Pasożyty lub jaja pasożytów w kale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5FEB9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45B430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A566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0CB4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2A52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Resztki pokarmowe w kale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05AA1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DB1F23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6EAA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5390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A25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A718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Urobilinogen w moczu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921EB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3414C93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A5A1E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B. Morfologia krwi i badania hematologiczne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764352F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3709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2BB0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EC10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Erytroblasty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02B8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736D4E8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2445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5890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C02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6212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Erytrocyty - liczba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222EE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528474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B1E6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A7BF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C03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3443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Erytrocyty - oporność osmotyczna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8CF1E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774DE3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2BF3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E6DB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B3929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Erytrocyty - próba Hama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0BA2E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8E81BE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DD89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A24C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924BB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Erytrocyty - próba sacharozowa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6FD91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ED28D9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2360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F28E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C09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B0B35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Erytrogram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DC8B2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101C91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EA57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E5DE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5766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Fosfataza zasadowa granulocytów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6C478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84E861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B204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36B1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C13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F220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Granulocyty - badanie aktywności fagocytarnej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99188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EE77F8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A65F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761A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C15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9BC6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Granulocyty zasadochłonne - test bezpośredniej degranulacji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9D7D9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C290AE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3C23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FB5D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EDEF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Hemoglobina, rozdział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7D04A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B65CBA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93561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BAAD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4FFA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Leukocyty - badanie aktywności </w:t>
            </w:r>
            <w:r w:rsidRPr="000A65D9">
              <w:rPr>
                <w:rFonts w:asciiTheme="minorHAnsi" w:hAnsiTheme="minorHAnsi"/>
              </w:rPr>
              <w:lastRenderedPageBreak/>
              <w:t>peroksydazy (POX)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C14AF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61BAB0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1E0E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D58F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B59F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Leukocyty - badanie aktywności esterazy nieswoistej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274F5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0B7D3D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7DE18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1965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C27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0639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Leukocyty - badanie immunofenotypowe komórek blastycznych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695A3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B9AD25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5C3D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7749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C29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16C8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Leukocyty - barwienie sudanem czarnym B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6D211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E50EEC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84E1F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CE88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C30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1D7F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Leukocyty - liczba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57E74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5C79D8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4390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CB65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9CA1B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Leukocyty - reakcja PAS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F4CF7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285FD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2748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DDD0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C32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60C6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Leukocyty - obraz odsetkowy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D756C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0E3393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09AC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DE96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C33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007F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Limfadenogram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5E1F4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F95C77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5E87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2F02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C35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43A50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Limfoblasty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1E61A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AECAC6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1309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1E8F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C37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3635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Limfocyty B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95B92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154A8C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9F2E8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C8F0F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C39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0501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Limfocyty BCD5+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9CD2E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8E0DE7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B127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F253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C41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2556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Limfocyty 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32A49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A3CF80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2679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E1F0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C43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9D27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Limfocyty TCD4+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9D226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695FE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4B42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804D8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C45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B1C9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Limfocyty TCD8+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F3CF6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9C7339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078C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5768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C47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100E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Metamielocyty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9C21B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024A8E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3F3B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9799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C49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3B567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Mieloblasty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71430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26C978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F6AA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C256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C51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3768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Mielogram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B6BC8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81F2CC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E379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A7670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C53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7AFB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Morfologia krwi 8-parametrowa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8BC55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3D108D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54CF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65AF9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C55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D045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Morfologia krwi, z pełnym różnicowaniem granulocytów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6DA14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C8574B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E120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6672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C57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0A12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Objętość krwi krążącej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B4434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6363EB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BC21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B0A60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C59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DEF3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Odczyn opadania krwinek czerwonych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2F3CA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65E3E5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1A68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DBEF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C61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2E4B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Płytki krwi - badanie adhezji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0E018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887E71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B3BD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83A10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C63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4DE3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Płytki krwi - badanie agregacji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8E7E1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4BACA0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A043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FE8F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C65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A81F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Płytki krwi - czas przeżycia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B995F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AA3A4C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E5F35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6422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C66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4A64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Płytki krwi - liczba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3D243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A0F916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4583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99A4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C67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0CDF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Promielocyty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7A68B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8063A2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A690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CCD8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C69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5513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Retykulocyty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18A88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9D55D2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2C95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38F5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C71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3DAF3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Splenogram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7822A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038DB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41CE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695E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C73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2792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Test hamowania migracji makrofagów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0F38D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3BC83E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116A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53a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AFB93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(uchylony)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1996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6A1D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Medyczne laboratorium </w:t>
            </w:r>
            <w:r w:rsidRPr="000A65D9">
              <w:rPr>
                <w:rFonts w:asciiTheme="minorHAnsi" w:hAnsiTheme="minorHAnsi"/>
              </w:rPr>
              <w:lastRenderedPageBreak/>
              <w:t>diagnostyczne wpisane do ewidencji Krajowej Rady Diagnostów Laboratoryjnych.</w:t>
            </w:r>
          </w:p>
        </w:tc>
      </w:tr>
      <w:tr w:rsidR="000A65D9" w:rsidRPr="000A65D9" w14:paraId="3EBBD87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C64D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53b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49F7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(uchylony)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63D2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15A08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782A29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D533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53c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EE92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C83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28A0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Płytki krwi - czas okluzji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D51B3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03263C3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453D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C. Serologia grup krwi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26E6834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9E9E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F60B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E65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E3AD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Oznaczenie grupy krwi układu ABO i Rh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4860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659A1EF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7E2C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D318C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9435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Inne antygeny grupowe krwinek czerwonych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49F07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99394A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252C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F6C5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C5F0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w kierunku nieregularnych przeciwciał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D79C4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3FC184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9C4D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182F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8FD6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Identyfikacja alloprzeciwciał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ADB4C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CCEAE2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BE5D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ED036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87D4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Próba zgodności serologicznej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DA03C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3505A5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ABF2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3A6C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25DA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Diagnostyka konfliktu matczyno-płodowego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EF104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1BB3A1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A7BB8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26C7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8923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Kwalifikacja do podania immunoglobuliny anty-Rh(D)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2EE2A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1358E8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FD75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45EA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EF7E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Diagnostyka niedokrwistości autoimmunohemolitycznej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4A51E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01F7A7D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A8E32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D. Badania układu krzepnięcia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3608DFA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B06D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35D5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90EBF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α-2-antyplazmina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9F56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20F2668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955C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C5EA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G03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8F33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Antytrombina III (AT III)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07025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24BE88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514F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287E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53F0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Białko C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80B92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89F840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386D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7AD4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E92B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Białko 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0E88B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3924F4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A1A7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68AD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G09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A4A9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Czas częściowej tromboplastyny (PTT)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4CDB9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623B4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7716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C6D29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88BD1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Czas częściowej tromboplastyny po aktywacji (APTT)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CB394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DEBAA1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8F9B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68</w:t>
            </w:r>
          </w:p>
          <w:p w14:paraId="5EE1DDE4" w14:textId="77777777" w:rsidR="00D86A2C" w:rsidRPr="000A65D9" w:rsidRDefault="000A65D9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68a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A54F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G13</w:t>
            </w:r>
          </w:p>
          <w:p w14:paraId="19693E40" w14:textId="77777777" w:rsidR="00D86A2C" w:rsidRPr="000A65D9" w:rsidRDefault="000A65D9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G14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5E68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Czas fibrynolizy (lizy skrzepu euglobulin)</w:t>
            </w:r>
          </w:p>
          <w:p w14:paraId="2CE9BB9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Trombina - test generacji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CF1F2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1D187B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9C6D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69</w:t>
            </w:r>
          </w:p>
          <w:p w14:paraId="577D272D" w14:textId="77777777" w:rsidR="00D86A2C" w:rsidRPr="000A65D9" w:rsidRDefault="000A65D9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69a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4CE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G15</w:t>
            </w:r>
          </w:p>
          <w:p w14:paraId="0B8B8632" w14:textId="77777777" w:rsidR="00D86A2C" w:rsidRPr="000A65D9" w:rsidRDefault="000A65D9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(uchylony)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A7F0B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Czas krwawienia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CACAC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F1E3E8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03F0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8F280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G17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F031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Czas krzepnięcia osocza po uwapnieniu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26307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311B56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210E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EF61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37C1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Czas krzepnięcia pełnej krwi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8D416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86A25C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7F1E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6FB9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E81D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Czas protrombinowy (PT)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27A82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04515C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8F03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3E6B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96BCA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Czas reptylazowy (RT)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CFC85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D1F29B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2713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74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DAAE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G25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2905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Czas trombinowy (TT)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5983B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2EC106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1608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1C4B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G26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52D1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Czynnik krzepnięcia II (FII)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AFF8E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AFDA08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D330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A781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G28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D01C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Czynnik krzepnięcia IXAg (FIXAg)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796AA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04DD4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4FBE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03C4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G29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5589E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Czynnik krzepnięcia V (FV)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98EE8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C31C5B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909B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E76C8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C55B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Czynnik krzepnięcia VII (FVII)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B0DD9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AE9E74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AF1D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CC8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G33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B938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Czynnik krzepnięcia VIII (FVIII)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E867F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55A0B2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A144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9A21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G34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BC22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Czynnik krzepnięcia VIII Ag (FVIIIAg)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333A8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2F49B1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6AA3C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A125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G35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E4F8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Czynnik krzepnięcia VIII - podjednostki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7E93B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FCD146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E4DC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B446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D081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Oznaczenie aktywności czynnika IX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5BB21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3E5F7E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53FC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DDA7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G37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2E12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Czynnik krzepnięcia X (FX)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34211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FE0DEC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4012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D23C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G39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1CD9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Czynnik krzepnięcia XI (FXI)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58632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CA74A6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0668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FAB6F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G41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90A3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Czynnik krzepnięcia XII (FXII)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1A226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F92A56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EEC2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547C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G43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EF04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Czynnik krzepnięcia XIII (FXIII)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040DC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7A0939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F324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8EF4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G45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FC7E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Czynnik płytkowy 4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44348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045DBD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B9CB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7F88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G47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69AE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Czynnik von Willebranda (vWF)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C06DE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5FF352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0E95A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0E2E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G49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D24E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D-Dimer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5CED1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B0B89B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64DA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D62D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G53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4EEC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Fibrynogen (FIBR)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081B4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C102FE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E6B2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06F0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G55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07FE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Fibrynopeptyd A (FIBP 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F71C9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10BA0F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BB95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D13BE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G57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4FBB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Fibrynopeptyd B (FIBP B)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68943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B8D4D4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AA4B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D751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G59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1DC2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Fragmenty protrombiny 1 i 2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E8AEF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F09CF6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A0D2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6AC9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G61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88E60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Heparyna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ECFF4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F6F8BA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6C4C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98447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G63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73CD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Heparyna niskocząsteczkowa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367D3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4781D4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CDD6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7B06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G65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771C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Inhibitor aktywatora plazminogenu 1 (PAI1)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F3C92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774F7B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722C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DEFC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G67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57EA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Inhibitor aktywatora plazminogenu 2 (PAI2)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88140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5B5282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09AC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E6F9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G69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C407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Inhibitory krzepnięcia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E2B13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180D13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146B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2B45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G71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C7F7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Kininogen (120000) (HMWK)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52AB4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4F55BF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683A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51CE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G73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3444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Kompleks trombina/antytrombina III (TAT)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9E462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3195B9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710B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9167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G75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FD93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Monomery fibryny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CC710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A414C1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C348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81C7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G77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C92A7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Produkty degradacji fibryny (FDP)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700A2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EF2761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1A9E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F298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G79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9058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Plazminogen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B4B0E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FCCEE8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A103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3D44E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G81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8545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Prekalikreina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1856F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5A6A06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7EF7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9643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G83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E68B9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Tkankowy aktywator plazminogenu (TPA)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85F22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E133B1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43CA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106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8879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G85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F6CEB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Tromboelastogram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66713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EF7663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F3DA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106a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CBDA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G91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594C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ADAMTS 13 - stężenie</w:t>
            </w:r>
          </w:p>
        </w:tc>
        <w:tc>
          <w:tcPr>
            <w:tcW w:w="111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97B9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5D2C4A9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9FAE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106b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BCB2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G92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DA9C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ADAMTS 13 - aktywność</w:t>
            </w:r>
          </w:p>
        </w:tc>
        <w:tc>
          <w:tcPr>
            <w:tcW w:w="111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18095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4A34145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57A5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106c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3110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G93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126F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ADAMTS 13 - inhibitor</w:t>
            </w:r>
          </w:p>
        </w:tc>
        <w:tc>
          <w:tcPr>
            <w:tcW w:w="111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FA68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06538CE8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DD14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E. Chemia kliniczna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7594208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1658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B04C8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3924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Acetooctan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FAE7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0833C70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0E86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1BAD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I02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AE0F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Acylokarnityny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95498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43EC43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6DD0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99FE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I03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7EBE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Acylotransferaza lecytyna-cholesterol (LCAT)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E2FE3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8C4423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A5C1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B4CE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1E10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Adrenalina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12C2B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A305D6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D151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FF14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27C7F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Aktywność reninowa osocza (ARO)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2E6D9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001DD2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7B2C4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F6C8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I09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42A4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Albumina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65A89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BDE1FD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D3C3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CD6A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3FDD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Albumina glikowana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BD0E6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9FEA86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97D0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F9A7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I13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698C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Aldolaza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7015B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C6ED5D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F993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4A67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I15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42AB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Aldosteron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08248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AECFA4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D8D4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22BF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I17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DAC0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Aminotransferaza alaninowa (ALT)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0C4CD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7E6EEE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B0AC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A487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AEFF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Aminotransferaza asparaginianowa (AST)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0402A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F76C01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6ED4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A997D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2947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Aminotransferaza asparaginianowa mitochondrialna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760A5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E51D00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3CCB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C1F96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8B0B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Amoniak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F12CD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418B55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A7796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E9803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I16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7C9D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Aminokwasy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37287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98A8A0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1054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50DC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I25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E449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Amylaza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2B132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AC7387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DCD4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86F5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I27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3202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Amylaza trzustkowa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A5A56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7DB165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DCAC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8175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I29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D36A0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Amyloid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973BB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D06893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554F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A1CA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A8CC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Androstendion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B7CB7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8049AF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CB317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125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663D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I33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0603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Androsteron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97A0E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A18289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A599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BB77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I34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B3B1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Angiotensyna 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676EF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8037A3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9C0E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A69E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I35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CE8A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Angiotensyna II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85470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6744B8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373C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C97A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I37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34BF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Anhydraza węglanowa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46428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C872ED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2633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61C4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I39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170EE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α-1-Antychymotrypsyna (ACT)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A3A89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AC8377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D290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CB8F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I41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1462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Antygen CA 125 (CA125)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BE3A1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F84CDF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57EC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DF70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I43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BAE9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Antygen CA 15-3 (CA15-3)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460D9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42EA92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E9B0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F3A8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I45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A45F9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Antygen CA 19-9 (CA19-9)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F355C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73F0BB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C32B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3098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I47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222F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Antygen CA 549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A529B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1D708B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1D72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6F0C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I49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0737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Antygen CA 72-4 (CA72-4)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7B50C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34D0A3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5F1E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EF9B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I51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E116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Antygen CYFRA 21-1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FDAFC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BC8DBE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8E7F5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B7AA2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I53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6B47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Antygen karcynoembrionalny (CEA)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470CF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CD6C81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A9495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707F2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I52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CBCDF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Antygen nowotworowy HE4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AA71A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7C8E40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C8066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B9A8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I55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319F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Antygen polipeptydowy (TPA)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17B6B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E569D1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14CD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EB67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I57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9E61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Antygen polipeptydowy swoisty (TPS)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BBEBE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D05BAB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56BF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C098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I59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2619E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Antygen raka płaskonabłonkowego (SCC)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BC333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C2845F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7FFE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208F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I61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9E5B0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Antygen swoisty dla stercza (PSA) całkowity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16BB9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EDBE7B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1A71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50A2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I63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4703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Antygen swoisty dla stercza (PSA) wolny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7197D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383C8E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5C0B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142a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FB0E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382F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Antykoagulant toczniowy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84E64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55CDFA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BF10D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620E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I65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865F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α-1-Antytrypsyna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4C120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44613C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CD13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3637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I67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B3A9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Apolipoproteina B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44CBA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B45B72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2472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1BA4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I69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323D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Apolipoproteina E, izotypy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B2828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B57656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02BD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D797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I71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9BF3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Apolipoproteina AI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08A96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E5D20F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AE95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70AF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I73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CADE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Apolipoproteina AII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9745C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A2E6B2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57DC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76953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I74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47C7C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Apolipoproteina E, fenotyp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C82B3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A2575E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12A9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B5C3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I75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C70E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Arginaza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B45B7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370804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966C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7BE4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I77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2C4EB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Białko całkowite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D3910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049663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59F6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1541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I79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4B5C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Białko całkowite, rozdział elektroforetyczny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2E539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015DB1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2A20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E7E7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5B31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Białko - immunofiksacja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E3F40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9C083F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277F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20A1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I81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8E9E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Białko C-reaktywne (CRP)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81C71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B0986A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3922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B43A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I82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E405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Białko S-100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36528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460273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F5FA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653B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I83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6E54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Białko wiążące hormony płciowe (SHBP)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D6C56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8BD93C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D02F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156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F8322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I85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A8A2E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Białko wiążące retinol (RBP)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7EACF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24CA12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A5D2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3AB2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9F43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Białko PAPP-A - osoczowe białko ciążowe 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5B0E9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99EC0F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CE782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56CF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I87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1AA3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Bilirubina bezpośrednia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3C47E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8D290A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5E3E2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82C69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I89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87A3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Bilirubina całkowita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44C1F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51DA3C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421A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C968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I90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76B69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Bilirubina delta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47B5F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712CDC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095E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2C65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I91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0874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Bilirubina pośrednia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F33A5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7F46E7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C92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597B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I93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A903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Biotynidaza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DB590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CBCED5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D9E4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E9AC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I95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3D37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Ceruloplazmina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C3CDD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4EB773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96DC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25695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K02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65C8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Chitotriozydaza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59B7C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9E77F2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8C4A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AE294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I97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2F32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Chlorek(Cl)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E7990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9E0438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60FE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CD9C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I99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A638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Cholesterol całkowity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A8340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8ACDA2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ACC0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C3429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FD28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Cholesterol HDL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9CA68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1177FF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955C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D27D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K03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0EF7F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Cholesterol LDL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4B9EC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FBFDB5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5766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D474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46F8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Cholesterol wolny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C71D6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38BB3C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DD00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1697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7CF6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Cholesterol, estry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CD503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9FB170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D037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A666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K09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6B75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Chymotrypsyna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2524A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114DD7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AEEF4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DAC0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CE4A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CO&lt;MV&gt;2 całkowity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BCBFC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429B40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824C8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F508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K12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22C5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CRF (czynnik uwalniający kortykotropinę)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EB7D1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347DF4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CCCA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5226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K13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49DC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Cykliczny AMP (cAMP)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14EFF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284824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D983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60FC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K15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871A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Cynk (Zn)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9BFEA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DA7307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6366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E1129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K16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3CFA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Cystatyna C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92F3F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C535EB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A186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85CCA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K17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8075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Cysteina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0E800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3DFAD3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4A2C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4F35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K04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8755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Cukry proste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7BA7C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BC5781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42A5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8F0B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6B32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Cystyna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62EA5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65D8F7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9C7AF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7596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DE3A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Czynnik reumatoidalny (RF)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32E3E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B68059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54FEA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A184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1F37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Dehydrataza δ-aminolewulinianu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262BB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CDA1E9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C34B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F6B2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K25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DCD9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Dehydroepiandrosteron niezwiązany (DHEA)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751CA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F10091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48FD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E6CF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K27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C80FD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Dehydroepiandrosteronu siarczan (DHEAS)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153E9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76EA2A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A95F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73AC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K29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6EAA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Dehydrogenaza glukozo-6-fosforanu (G6PDH)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54633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1F9808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19AB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78EFA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E30E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Dehydrogenaza glutaminianowa (GLDH)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F7155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49C0F4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43B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3CDC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K33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68F24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Dehydrogenaza mleczanowa (LDH)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244C9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1FDDB5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40F3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939D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K35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D3DD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Dehydrogenaza mleczanowa, </w:t>
            </w:r>
            <w:r w:rsidRPr="000A65D9">
              <w:rPr>
                <w:rFonts w:asciiTheme="minorHAnsi" w:hAnsiTheme="minorHAnsi"/>
              </w:rPr>
              <w:lastRenderedPageBreak/>
              <w:t>izoenzymy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FAD65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1FE2A3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5601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536D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K45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A69F9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Dehydrogenaza β-hydroksymaślanowa (HBDH)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444B0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41676E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6A3C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5BF5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K47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975D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Dekarboksylaza uroporfirynogenu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5ABD2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B391EA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DD371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190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6604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K49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7E96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11-Dezoksykortykotestosteron (DOC)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C28A1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1887E2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9B54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191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C18B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K51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D1FF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11-Dezoksykortyzol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E0076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8CD828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CEE3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192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CAA5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K30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EF7E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D-/L- arabinitol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C983A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67186E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63AF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193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18E4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K53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BB3C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Dezoksypirydynolina (DPD)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CD84E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97F031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51918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194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7DB2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K55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B03AF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Dihydrotestosteron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D30BF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C57B61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61C3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195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6214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K58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88A2A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Dopełniacz (całkowita aktywność, CH50)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D58B8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6D30DE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101E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196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285D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K59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6105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Dopełniacz, czynnik B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1D445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D2BE0B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82F9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197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70FF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K61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D767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Dopełniacz, czynnik D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05877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B7713C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799B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198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B0591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K63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6CB3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Dopełniacz, czynnik 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BF644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670169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F335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199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0FC9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K65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0766A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Dopełniacz, czynnik P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FAE6A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E04F28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1EC0D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813B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K67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8AAF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Dopełniacz, składowa C1q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42D57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69846D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80D6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6769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K69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060C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Dopełniacz, składowa C1r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0DE85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5607D4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E1DD0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EA11D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K71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A4D7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Dopełniacz, składowa C1s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3A1C6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2A0A0D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2C8F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459B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K73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36F5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Dopełniacz, składowa C2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543C7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7DED59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6F20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BFF0E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K75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9992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Dopełniacz, składowa C3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C5085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B75593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4DA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7AF0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K77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2150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Dopełniacz, składowa C4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2E837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0DEC84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CAB0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95A9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K79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6590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Dopełniacz, składowa C5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51741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F6AB9E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641A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01992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K81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D662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Elastaza neutrofilowa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25B3A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74A1B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ACCC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3DC8E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K83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20A8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Elastaza trzustkowa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69F1F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CA2316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CD58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8730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K85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1F5A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Enolaza neuronowa swoista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EB3D7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AE2958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D622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BA6A8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K87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65F8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β-Endorfina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DC136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561136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8EBD1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F9413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K89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8ED9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Enzym konwertujący angiotensynę (ACE)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CED22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FD7FCE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1822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9D23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K91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1E0C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Erytropoetyna (EPO)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79A5B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555943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E216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2547F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K93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586E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Esteraza acetylocholinowa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54EEA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807A6A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3668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2435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K95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7ED7D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Esteraza cholinowa surowicy(pseudocholinesteraza)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2C495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7FD361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1A9D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D6E0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K97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2E2F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Esterazy nieswoiste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2A61F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E06B0D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0154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C016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K99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DCAD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Estradiol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7C7E5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AF85FF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BAB9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F502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31A0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Estriol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5B207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9CE461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6B3E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002E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L03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C1FE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Fenyloalanina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11900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DAFFCA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39E0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219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2127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B213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Ferrytyna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B7226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2445C7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C325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4ED4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EBDC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α-fetoproteina (AFP)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33CCC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D1EAF3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D11F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6C91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L08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D05B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Fibronektyna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721F1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2019D8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5658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549A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L09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87D4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Fluorek (F)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9B5B1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AEA166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06062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727D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31226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Fosfataza alkaliczna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00AC9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9149D3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9C5A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FA06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L13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8A2D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Fosfataza alkaliczna izoenzym kostny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9C311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792EB5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040F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9127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L15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6CEE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Fosfataza kwaśna całkowita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2D369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3CC9F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AFE7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1B66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L16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EB7A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Fosfataza kwaśna oporna na winian (TRAP)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774FC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47A876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D74A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2108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L17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0D24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Fosfataza kwaśna sterczowa (PAP)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60A3D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DB2549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A91C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855A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A4B3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Fosfatydylogliceryna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53961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CC4F9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3E2F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7344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CC50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Fosfolipidy całkowite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CFA3D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0106C6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15EBF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AE8C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0158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Fosforan nieorganiczny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966E4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53ED7A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BC5D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1D72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L25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8757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Fruktoza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2E74A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B1E17B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4147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1B0D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L27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19BD8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Fruktozamina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8908A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C51213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04C3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82B6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L28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4DC9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Glikozaminoglikany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B04B9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BC6316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5409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C688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L29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2E46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Galaktoza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800ED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3F5964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61704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DB21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68CE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Gamma glutamylotranspeptydaza (GGTP)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9749C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9CD11B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92225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C3E9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L33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92E2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Gastryna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AC29D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EEDD03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E5F3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6CB5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L35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3C21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Glicerol wolny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28CA8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D3D5CB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AAD6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AD1A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L37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91AC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Globulina wiążąca tyroksynę (TBG)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561A5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16B71A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A9B8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DECD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L39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43A5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Globulina wiążąca witaminę D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3FF37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EA4FA0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4A6B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D263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L41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F8F2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Glukagon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4420A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C48444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8150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BF33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L43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DF22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Glukoza z krwi żylnej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A06B7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5A7502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0DFB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2591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L45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0FF1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Glutation zredukowany erytrocytów (GSH)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268AC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E430C3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A0E0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B90F1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L47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5ACF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Gonadotropina kosmówkowa (HCG)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48787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26C85C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38267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28267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9729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Gonadotropina kosmówkowa - podjednostka beta (β-HCG)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8EA56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3D9CDC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5454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FF67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L55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FBB4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Hemoglobina glikowana (HbA1c)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B0708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5B24C1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8F46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4355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L57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DEC2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Hemoglobina wolna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59161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4BA5E6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1E4BB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A901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L59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8633B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Hemopeksyna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7BF03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5EA6CB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507D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C9815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L62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3CB1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Homocysteina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42D4C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566480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9F48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6275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L63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1430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Hormon adrenokortykotropowy (ACTH)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14289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8D5A65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520B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249a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24B19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L68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D049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Hormon antymillerowski (AMH)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659A1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7AE893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B621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250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E402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L65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FFC6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Hormon folikulotropowy (FSH)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03966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AA089E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D411D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251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CA0A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L67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ACCD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Hormon luteinizujący (LH)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419FE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688CFC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66D9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252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6B5B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L69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6C78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Hormon tyreotropowy (TSH)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80BAB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520B0E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9084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253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E02C1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L71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952F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Hormon wzrostu (GH)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BFAB7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54B60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F066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254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16572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L73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9EE3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17-Hydroksykorykosteroidy, całkowite (17-OHCS)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D4F20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349104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8F89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255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4EFC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L75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0617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18-Hydroksydezoksykortykosteron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18E65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57DB65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1BBD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256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F4D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L77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142D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18-Hydoksykortykosteron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BE1D7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ECB56E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8624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257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FD6C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L79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8F499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17-Hydroksyprogesteron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07E43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1F8D79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D1502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258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CD48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L81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1987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17-Hydroksypregnenolon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F2858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CADAA0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3B65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259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7E70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L83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6B7E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Hydroksyprolina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5A1A3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CCA08A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F749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081C8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L85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BE52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Immunoglobuliny A (IgA)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D1D44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B51665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ACC7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34E0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L87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5E13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Immunoglobuliny D (IgD)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6E30C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D0EED7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08FC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842D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L89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84C5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Immunoglobuliny E całkowite (IgE)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B5FF4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9536E1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870D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E42B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L91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E3744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Immunoglobuliny E swoiste (IgE)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F0936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D22FB0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B377D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96D3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L93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099D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Immunoglobuliny G (IgG)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0AF34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7D36F0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51C7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22DA2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L95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16DB0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Immunoglobuliny M (IgM)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DEBBB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2BDFF7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872A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3799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L96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CB5DA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Inhibior C1-esterazy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D5CA4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B40093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EC49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7889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L97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04FF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Insulina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979BC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8D22E4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E80B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C982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L99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6592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Interferon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86009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D2E0AB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6FA5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EC8A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386F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Interleukina 1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3E116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DADD5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EAD3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288F9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M03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987E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Interleukina 2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802A1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DE7269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B170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FEE5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673C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Interleukina 6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D4E87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564053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FAD3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6512B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M06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ABF9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Interleukina 8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E4823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46FA96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9FB3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6F85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31F5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Jod (J)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971E3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40767F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C2CAC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B1A5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M09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FB10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Kachektyna (TNF)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17904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3A9AF4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2D071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76B1D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1317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Kalcytonina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236A1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00180C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4FB4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7874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M13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DEED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β-karoten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B0503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5D301D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7353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1DC7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3CC9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Karboksyporfiryny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FCDDB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0A634F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F948D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CA7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M15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6CE0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Katecholaminy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2ACA7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F362AD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A934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05FA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M17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1B21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17-Ketosterydy, całkowite (17-KS)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F9762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CB7EB2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16DCF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280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8B00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M18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6A9E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Kinaza fosfokreatynowa (CK)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E0F23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E6B339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C567E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281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0B57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AE127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Kinaza fosfokreatynowa izoenzym CK-MB (CKMB)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07F5B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2ECFA0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62EB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282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A479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95F7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Kinaza fosfokreatynowa, izoenzymy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5062D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81607E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06DE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283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519D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C848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Kinaza fosfokreatynowa, izoformy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F3FBF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F789BF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AD6B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284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C904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M22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81DE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Kinaza glicerolowa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AF270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1DD7A5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458E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285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4622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M25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634C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Kobalt (Co)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E3A27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DADA16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B28C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286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85DF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M27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8C5D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Koproporfiryna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DB648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8BF20F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5FC5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287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7F064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M29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095C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Kortykosteron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1DDD4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5B4022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1AA8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288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8F43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D814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Kortyzol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F63DF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D5E6A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3485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289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B180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M33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95D05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Kortyzol wolny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67312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017757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DAE8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1DCE3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M34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D8F1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Kortykoidy wolne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E64CA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F592E8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2250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4673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M35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8C71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Kreatyna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CA2E2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47C419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B299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576E4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M37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F881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Kreatynina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85C25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0A797D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E19F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73B8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M38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45ED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Ksyloza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968CE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6AB659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8CF9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0045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M30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73FB9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Kwas 3,7,11,15 - tetrametylo heksadekanowy (fitanowy)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8886E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9B5029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440D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972A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M39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FF04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Kwas 5-hydroksy-indolooctowy (5-HIAA)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C24A9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4CB20A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10C0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6888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M41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1BC0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Kwas foliowy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2634F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5EADD3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08B9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839C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M43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CA4E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Kwas homowanilinowy (HVA)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4F6BE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C283E3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5B3E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43FA8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M45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F549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Kwas moczowy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8C807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A6DC35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8F6D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35F6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O66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04B4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Kwas orotowy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D4167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B411D5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CD09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300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0A990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M47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D848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Kwas wanilinomigdałowy (VMA)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F1E09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6C8036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FD72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301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D6B0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O62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EC08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Kwasy organiczne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EDF47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97122F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814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302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7E5E3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M49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1E36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Kwas β-hydroksymasłowy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AE153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DC5518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584AB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303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6D2D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M51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2D72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Kwas δ-aminolewulinowy (ALA)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4589D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26A32A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459E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304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A4B9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M52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3853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Kwas p-aminobenzoesowy (PABA)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99D41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18C5C0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6D2C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305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71753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M82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AA6CC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Kwasy tłuszczowe bardzo długołańcuchowe (VLCFA)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1B4E0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61655D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4107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306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E8E32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M53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FFA6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Kwasy żółciowe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1739E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18B20A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83F5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307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3FBA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M55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6ADF5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Kwaśność miareczkowa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07992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A91A38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02B9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308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5FF6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M78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4C6E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L-karnityna wolna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2F385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9CCBA9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B027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309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9ED8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M57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99E7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Laktogen łożyskowy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C1404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8EBD02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1F0CE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310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F79F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M59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62C4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Laktoza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4E7BA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ECC4BC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C36A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311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9E5D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M61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3008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Lecytyna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D9422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7DB3F9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306A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312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3F37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M62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0D7A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Leptyna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1EFCF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88D8DA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4202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313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197B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M63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6E9E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Leucyloaminopeptydaza (LAP)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581E4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F9ABD4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F80E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314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0095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M65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2FAA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Leucyna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871E1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487E2C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B89E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315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5751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M67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928F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Lipaza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14E45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A77C91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14911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316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FD9A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M69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1EC16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Lipoproteina a [Lp(a)]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ED5F9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54B072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95C0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317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C63F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M71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4CCE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Lipoproteiny/lipidy, rozdział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84CA2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BB6EE0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EBDE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318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768F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M73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2616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Lit (Li)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0ED96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9879ED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56EE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319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DBE3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M75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5F87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Lizozym (muramidaza)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5A2D4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43FEBD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456E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320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5838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M77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F395B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Luka anionowa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C2F50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0A4998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72AB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321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3F5EC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M79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3515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Luka osmotyczna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F3F25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576C18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A259B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322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85F2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M76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7324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L-karnityna całkowita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61E40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BBB592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EB4D1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323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8EDD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M81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8B7A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Łańcuchy ciężkie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397E9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A74D09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7FA4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324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8FF6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M83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DA360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Łańcuchy lekkie kappa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57AC2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6E8E79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37BC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325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5FBD2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M85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989A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Łańcuchy lekkie lambda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52433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C90074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8C96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326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2FD1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M87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4F7B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Magnez całkowity (Mg)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AFC11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A7EEEC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74A3F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327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2D46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M89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C657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Magnez zjonizowany (Mg&lt;M^&gt;++)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AE4AF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472E4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B043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328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FE57A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M91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4693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α-2-Makroglobulina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F4755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E8B97D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81EC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329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0C9B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M93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6ADF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Mangan (Mn)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5CEA0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2C1269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4DDA6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330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017C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M95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C106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Metionina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EDBEE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429CE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34F0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331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B419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M97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F2DD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Metoksyadrenalina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0E8CF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9A6E00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8F93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332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E9E6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M99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9EEDC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Metoksykatecholaminy całkowite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15569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104D45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C4C5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333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9BED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ADCA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Metoksynoradrenalina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D0B6E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65D843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3F2F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334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9BC46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A1D0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Miedź (Cu)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C944B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B4010D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6B94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335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EBD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612F7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β2-mikroglobulina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667FC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4F4D92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1E58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336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EA64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E143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Mleczan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FB3A3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78E6A2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A5A4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337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4F08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N13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BB25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Mocznik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E4E0B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394142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C576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338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01EB7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N15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B27D3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Molibden (Mo)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7B345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E2AF1B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6ADA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339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D0DF6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N17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8007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N-Acetyloglukozaminidaza (NAG)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D67AA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1A554E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8C08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340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F690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C941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Neopteryna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4A4E2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A52260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641B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341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3B44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76F2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Noradrenalina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DF9B3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25B4B5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8E7D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342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2865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N22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584E4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NT-proANP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C107F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6390EA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66D2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343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6202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C275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5'-Nukleotydaza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3F51F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4DA2C5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4224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344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35F6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N24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EA31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NT-proBNP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C3928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FBC2F2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344C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345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2F50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N44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E690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Oligosacharydy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E1065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10B564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A1AA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346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D3B9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N25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337E7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Osmolarność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87C7D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E5DEB9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AD33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347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4C50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N26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6BF3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Orozomukoid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623A2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B00419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30E1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348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152D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N27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34CA7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Osteokalcyna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47291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56DC50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E1A08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349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7AD4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N50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EBDD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Palmitoilotransferaza karnitynowa IiII (CPT I i CPT 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663E3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6B048C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BAF5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350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1D5A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Q40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9E1A9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Palmitynian, utlenianie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700D0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CC15AE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459C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351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54E13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N29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0BE1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Parathormon (PTH)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9A552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06A011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8864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352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3A35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N30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E02C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Parathormon intact (iPTH)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2D0D7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0C2411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9BDE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353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7373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N33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EEBC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Peptyd C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395D6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99B8F4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8F4F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354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B66A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N34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CE45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Peptyd natriuretyczny typu B (BNP)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618E4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090649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5A3F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355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0F60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N35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B519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Peroksydaza glutationowa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A51E8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21DE9E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F453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356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BEA1A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N37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C3B4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Pirogronian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8A710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8441A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3727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357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B7C3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N39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8A51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Pirydynolina (PYD)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333BA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8B2AEA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737D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358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56E2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N40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063A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Podjednostka α hormonów glikoproteidowych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5AE29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B95B27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39AD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359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7A68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N41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BADD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Porfiryny całkowite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C9823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0B811C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CD02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360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96BB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N43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60A4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Porfobilinogen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E4DB2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D66B48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FCCE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361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37A5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N45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8B0E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Potas (K)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572D0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2E7511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8F3E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362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2336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O34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B80C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Rybonukleozyd 5-aminoimidazolo-4-N-bursztynylokarboksyamidowy (SAICAr)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2894F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EAB0FA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EFA9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363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0F3E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N47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AF9A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Prealbumina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E96A9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6930D5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84499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364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9050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N49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35E3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Pregnandiol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137C4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C6DC23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3141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365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D5FE7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N51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FBB6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Pregnantriol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1428C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739B71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FD8D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366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DD64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N53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1D0B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Pregnenolon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F0A01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468064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31E46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367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14A86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N55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D2E7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Progesteron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3D5EB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7CAB7E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66DB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368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B3F9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N57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2B22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Proinsulina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2A8F5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A279E0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DFFF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369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0B76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N58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82DF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Prokalcytonina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27AD1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933A11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62A2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370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B786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N59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5D7C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Prolaktyna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E41CD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841CB6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7337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371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F173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N60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AFD9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Protoporfiryna cynkowa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8F447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34DEA0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2580F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372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D16D4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N61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B208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Protoporfiryny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FCAB8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3E4DD6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81C8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373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B6F4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N63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83FB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antygenom nadnerczy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7162B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F23A79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0E608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374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99158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N65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B754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antygenom przytarczyc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2FA04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C4E934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E04A3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375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C8A2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N66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C05E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białkom bogatym w cytrulinę (CCP)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9A662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2739CE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5F1B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376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63C1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N67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FD078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błonie podstawnej kłębków nerkowych (anty-GMB)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162AC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FEF7DC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76C3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377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F3E1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N69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DD68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cytoplazmie (ANCA)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FC525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FA5A77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B9925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378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2FD31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N71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12D9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czynnikowi wewnętrznemu Castle'a (IFA)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FF8BD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1B9A07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5E4E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379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FA808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N73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281E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desmogleinie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DD7AB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F538DA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EA55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380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2AC55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N75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16B4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DNA dwuniciowemu (dsDNA)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DE5AE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7015A9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EA2E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381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6D34B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N77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C296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Przeciwciała przeciw DNA </w:t>
            </w:r>
            <w:r w:rsidRPr="000A65D9">
              <w:rPr>
                <w:rFonts w:asciiTheme="minorHAnsi" w:hAnsiTheme="minorHAnsi"/>
              </w:rPr>
              <w:lastRenderedPageBreak/>
              <w:t>jednoniciowemu (ssDNA)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1DDF0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AC2D92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C5CC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382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FC13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N79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24380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endomysium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86C86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93D9F3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0AC4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383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AE82E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N81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0A09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gliadynie klasy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7DEEC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CC3A49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285F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384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9D49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N83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D242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gliadynie, klasy IgA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71E0A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181537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DBA0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385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6667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N85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6182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histonom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4A8FF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01F384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ADA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386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4541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N87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B2BE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insulinie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40418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AA5796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BFD4C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387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2212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N89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F50C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kardiolipinie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5ABA3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E1C636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2E9C6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388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352F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N91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3B4D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komórkom mięśni gładkich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3E4CF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404682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EF41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389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6BF4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N93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4744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komórkom mięśni szkieletowych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CDF38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E4443C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D299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390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0616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N95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4F85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komórkom mięśnia sercowego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28189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CAB78B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921D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391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48C0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N97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BB3B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komórkom okładzinowym żołądka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6B4E6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4BC950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3FB1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392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05B5E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N99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FDFA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komórkom wysp trzustki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D475E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130E77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AF2E5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393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92EF1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C2E5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limfocytom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BB5EC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5008F0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BB56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394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A80E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O03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9064D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mielinie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79E2D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DA2484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AC99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395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958B5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F537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mitochondriom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019AF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355562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A8F4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396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749F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D8B4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neutrofilom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54267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FE6FA9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6568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397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3574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O09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7585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peroksydazie tarczycowej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05DC7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3FEB1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7A83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398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D963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840A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płytkom krwi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441E0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F2D904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2A022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399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A192A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O13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497A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receptorowi insuliny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BB440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AA2915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464B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400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99469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O15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35842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receptorowi tyreotropiny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1B33E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BFEB33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F66F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401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0DE4D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O17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05D5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retikulinie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DA125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1A8517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2DA7A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402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6BD9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O18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41B9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tyreoglobulinie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43C34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7EDE79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93F2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403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9AD7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07B5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 tyreotropinie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984DC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316C1C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BAE6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404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E97F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96DF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Przeciwciała przeciwjądrowe (ANA)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5CB19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98CF27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5D9A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405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B78A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O22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0F6E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Przedsionkowy peptyd natriuretyczny (ANP)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ED2AB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056B75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FAC3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406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E3E5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9E48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Receptory hormonów sterydowych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70B18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694B44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4931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407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CD22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O24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7A78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Receptor IL2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52625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276FE7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3B7A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408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8F7D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O25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947E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Reduktaza glutationu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983D5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5CBC83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CE15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409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E873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O26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678D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Receptor IL6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568F7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37B4A6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DA27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410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F05C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O27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C720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Renina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DEC01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9C4F29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E33A5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411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240C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O28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BAC61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Rozpuszczalny receptor transferyny (sTfR)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4F217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3934B7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C0C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412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F706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O29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A7657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Równowaga kwasowo-zasadowa (pH, pCO2, pO2, HCO3, BE)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EDA9A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3E308B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C299D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413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50BA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ECB5D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Selen (Se)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0917C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1ECE73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2F87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414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3348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O32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3724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Somatomedyna C (IGF-1)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53764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2BE9D5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E307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415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74EF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O33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DBAA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Serotonina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DEF08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2032E8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82B0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416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7FD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O52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923A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Siarczyny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A8C7B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A4107A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1C792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417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FFED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O54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16B9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Sjalooligosacharydy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49F4C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92135D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E9D4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418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58FC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O35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A9CD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Sód (Na)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FFB72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698E38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A820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419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BC82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O37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A1FB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Syntaza uroporfirynogenu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DF750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8DCA77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CCFE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420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0134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O39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0F6BA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Szczawian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A17A4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CE3F2F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190E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421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1578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O41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B856F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Testosteron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ED626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585623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ECAB6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422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82E6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O43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9619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Transferyna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40AEF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698B6E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6D1E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423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005B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O45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7A25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Transferyna, wskaźnik nasycenia żelazem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CC605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716F82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AEB3B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424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017A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O47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7CAF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Transferyna z niedoborem węglowodanów (CDT)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023E2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A019A9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B649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425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E959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O48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DF6E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Transferyna, izoformy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C50FF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79EF06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39CD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426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4E11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O49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6BE1E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Triglicerydy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C7589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8D68C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A4F5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427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2192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O51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C3D5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Trijodotyronina całkowita (TT3)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593D3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A4D87E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A5EC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428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3F8F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O53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3574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Trijodotyronina odwrotna (rT3)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780B1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2559E0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649FD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429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5921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O55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1533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Trijodotyronina wolna (FT3)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734CC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A2C374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B3DD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430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9F504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O59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73CA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Troponina 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3DFD5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FAF6B9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0E49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431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DB01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O61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8864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Troponina 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83D5D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076A1C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FCC5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432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ECD8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O63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0203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Trypsyna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10CC3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DF5C5E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96D0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433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819D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O65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4B38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Tyreoglobulina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3770F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547C6D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68A7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434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EA8C4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O67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4A7E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Tyroksyna całkowita (TT4)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7B466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F41665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2EFA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435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0CE8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O69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1053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Tyroksyna wolna (FT4)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81CA7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7F3664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FFDE0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436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F5F59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O73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B27B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Uroporfiryny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8EDE4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380247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762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437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31E2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O74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7F0C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Urydylotransferaza galaktozo - 1 fosforanowa (GALT)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4C770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CC8013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47F1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438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B76B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O77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6CFC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Wapń całkowity (Ca)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6D079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EB51C6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490E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439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6A3D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O75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8270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Wapń zjonizowany (Ca2+)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9D182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B3D91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0FCC7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440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4201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O79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0D06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Wazopresyna (ADH)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78C1E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D057F4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C323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441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ECF7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O81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A6C5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Witamina 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0A0F9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F6A62B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0BC0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442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B56D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O83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EED2A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Witamina B12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14A0D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FDC02D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9084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443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0504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O85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5B47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Witamina C (kwas askorbinowy)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5974A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A107E4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574A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444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90B4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O87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1755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Witamina D - 1, 25 OH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AF2AF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63318F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C95DB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445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E327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O89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2680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Witamina D - 24, 25 OH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DCBC5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CFA092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2C6F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446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A8449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O91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BC0D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Witamina D - 25 OH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023D6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F8B865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D351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447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AA81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O92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7F7A6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Wolne kwasy tłuszczowe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87D1E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F3BB98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EB81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448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D8179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O93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D537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Żelazo - całkowita zdolność wiązania (TIBC)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48002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5AD66C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9618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449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08BE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O95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41EC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Żelazo (Fe)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CD3D1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00CF013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DE9B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F. Toksykologia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1CAEB4F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62B86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450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494DC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39337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1-hydroksypiren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78F72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0A01A7E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03B3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451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DB47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P03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1AF5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2,5-heksanodion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019D6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2BAC35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431E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452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4C0A1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D039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Alkaloidy opium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EF271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7BAC6D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E5C13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453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32538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BB8F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Amfetamina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B2A6E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FF935C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AD96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454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243B1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P09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A901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Aminopiryna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76431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04F97B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009E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455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D7AB6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D807E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Arsen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B50A0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5448BF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B74F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456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3C1E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P13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2E3B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Barbiturany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975FD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9C8344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B9E91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457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0860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P15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19C0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Benzen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1A51F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CC73F4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A215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458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2E047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P17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EE8E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Benzoesowy kwas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E8E5D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DEDE40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45C0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459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AE6A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CEC53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Chrom (Cr)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71C70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D21B5A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119F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460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5DC82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4A5E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Diazepam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EDAD6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0F7F33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3EB3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461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A290D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9C550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Disulfiram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762F0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02815F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9871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462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0CFC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P25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2EFAB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Dwufenylohydantoina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56773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E7B41C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DFFCF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463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8BEB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P27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844C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Etylenowy glikol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341E4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856139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97F01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464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E1CEE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P29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AA6F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Etylobenzen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743D0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54ECD9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9ED0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465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724B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7A3D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Etylowy alkohol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36685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45B5B4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1115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466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2EC0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P33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5B5F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Fenol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B1998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F5F6CC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C9BC9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467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4A1C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P37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E4C3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Glimid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4FCC5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C317A0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C6D6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468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DC5D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P39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7C60A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Glin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95282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A678A8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3BBB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469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5D69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P41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65462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Hemoglobina tlenkowęglowa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4118F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99F19C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B46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470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4F89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P43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9129A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Kadm (Cd)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F77DB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961DDF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AD56B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471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384E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P44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DE85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Kanabinoidy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76E5F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7C63ED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8D62D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472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498C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P45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370F7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Kokaina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59595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90E9AC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5BA2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473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4957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P47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78BF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Ksylen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924FD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E46E80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5187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474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95CD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P49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B470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307D6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95D0FA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401CB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475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9D5C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P51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BB3A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Lotne związki organiczne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16C3A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F5B143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2D2FC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476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00B5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P55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10CFA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Meprobamat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FBA7A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E9421B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2399C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477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F8E2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P57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D821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Metadon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C4022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B3432F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E00C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478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0E54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P59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9A35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Metakwalon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FC682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B369D8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46B0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479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9B21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P60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22D6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Metamfetamina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E52E8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A0681B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7000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480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8727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P61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C375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Methemoglobina (MetHb)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D3E50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39C6EF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AC4C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481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4B35A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P63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6D03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Metylohipurowy alkohol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7F9C4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B2343D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A0BF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482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AD85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P65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99EC2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Metylowy alkohol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06562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F4A07E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DB79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483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8EFB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P67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0089A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Migdałowy kwas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AEC86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FDBEC7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F155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484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3A42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P68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3DEA7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Morfina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59108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BF937C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0AD6B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485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DBE34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P69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AE87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Nikiel (Ni)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A6117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388CF2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DD1E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486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CAEB2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P71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D102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Ołów (Pb)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50F30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95061F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FE31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487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6A9C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P73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1B8C9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p-aminofenol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ED1BC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787362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BEA9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488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2BDC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P75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753D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Paracetamol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08ED5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F105A8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5F5B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489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21905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P77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ACE9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p-nitrofenol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C45C2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F70614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6E9BE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490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FCE1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P79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72857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Pochodne benzodwuazepiny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775E7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FFC6C9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50133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491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F0B7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P81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6A05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Pochodne fenotiazyny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218BC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9BF077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FD7F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492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E090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P83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C747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Polichlorowane bifenyle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ED7C1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AEB503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8DB97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493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11F42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P85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FA2A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Propranolol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9ED20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6FABFA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70743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494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74AF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P89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35ED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Rtęć (Hg)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0A1CA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97FE6A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793A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495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9598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P91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BC1EF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Salicylany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FC561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D1C89B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0923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496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7653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P93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298D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Styren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9F44B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E6325D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CB5E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497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3C53F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P95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ED34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Tal (Tl)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ACE1E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050423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FC1E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498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DE2F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P97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87B0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Tetrachloroetylen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C504A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A205C7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9707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499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BF39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P99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E00A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Tetrahydrokanabinal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DC6BC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5EEF41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8BFB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500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E971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6D9C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Toluen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BE206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808A51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66E1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501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8B775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R03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E745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Trójchlorooctowy kwas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70F8E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889F4A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1EC3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502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BF24A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ED5F5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Trójcykliczne antydepresanty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6ED26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A4126E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ACE9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503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3FAE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D426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Wanad (Ve)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79B5D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14821EB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E888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G. Monitorowanie stężenia leków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7E79192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4A18D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504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82CE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04FC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Amikacyna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902F7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6474C08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C7E1B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505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AE17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T03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7ECE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Amiodaron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E8BBA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EEE222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BBFD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506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C1E3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FB59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Amitryptylina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D62FA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3ACA3D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13D3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507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7056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8369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Chinidyna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33DCD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2F668E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6204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508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063C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T09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1E24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Chloramfenikol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319A3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BFEECB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34AD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509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FB340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70E0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Cyklosporyna A (CsA)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B1686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317DCC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B21C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510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AF90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T13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13EF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Dezypramina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28678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8F15A0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7D0C5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511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E535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T15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0419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Digitoksyna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4129E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7958F2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8D4E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512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B970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T17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CBE2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Digoksyna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A6DDB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AA11E8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A094F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513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EC4F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57AC7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Doksepina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7F746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69EB83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C369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514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6549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8A8E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Dyzopyramid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059E8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70FB14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E11C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515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C426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1B433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Etosuksymid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EEE68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A1441D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1970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516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C19C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T25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685A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Fenobarbital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D2D3C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E158F6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F34F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517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0C43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T27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4914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Fenytoina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86311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A40332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2B32A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518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3923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T29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CA4D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Flekainid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5C9EA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D910DE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6627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518a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D25A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T28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A8C7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5 -Fluorouracyl(5-FU)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BBF41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F23756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EF2B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519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23F3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T30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091B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Gentamycyna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63579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43DB9E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5C93F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520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53B8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8965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Imipramina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DD20B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8AF76B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123C3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521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9E087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T33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B887D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Karbamazepina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3F1FB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55B71D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69DA7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522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EDEEF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T35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5C31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Klomipramina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49194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6980B5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A1B3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523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3FBD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T37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C0D9D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Lidokaina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72078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B93B91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7795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524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6168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T39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B2DC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Meksyletyna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A82B5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2B4479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FA2C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525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5ACC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T41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11B8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Metotreksat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C961A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4A19FC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2C4D3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526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B288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T43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D711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N-acetylo-prokainamid (NAPA)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98813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401EAB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B60B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527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B55E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T45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C5D8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Netylmycyna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7C1A1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FEEBF7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5C90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528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4D7F2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T47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151B0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Nortryptylina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BA6CD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06FC85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3EAD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529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C3D20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T49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5E282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Prokainamid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37E59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468857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4ABF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530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24C7D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T51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14538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Propafenon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D577F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8B7FB6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40EC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531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48A4B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T53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E3DCF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Prymidon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9FE8F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62513F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5864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532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DFB9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T54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5870A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Sirolimus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E63FA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E591DF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7C590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533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F468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T55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116E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Teofilina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08C42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84D8CA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EC5B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534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3366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T56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9CC4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Takrolimus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FDA91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DC8897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A020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535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CD20F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T57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6435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Tobramycyna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02A03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ED4AF2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E51E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536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A8E33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T59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05AD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Walproinowy kwas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4AB37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31978A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4F745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537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EB79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T61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453BF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Wankomycyna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199FE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10CB717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37719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H. Bakteriologia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120651B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D8F16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538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B0F22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77D5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Bacillus cereus Antygen enterotoksyny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F658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0D66064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AC93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539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6A2C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S03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00EB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Bacteroides frantygenilis DNA enterotoksyny (frantygenilizyny)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E1CC4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28B130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0A8BE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540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A6282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E8CE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Bordetella pertussis Przeciwciała IgA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511B2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234313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5394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541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219F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A66F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Bordetella pertussis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0D6DA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00DB5C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05EB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542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4DC57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S09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CD77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Bordetella pertussis Przeciwciała </w:t>
            </w:r>
            <w:r w:rsidRPr="000A65D9">
              <w:rPr>
                <w:rFonts w:asciiTheme="minorHAnsi" w:hAnsiTheme="minorHAnsi"/>
              </w:rPr>
              <w:lastRenderedPageBreak/>
              <w:t>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02F8C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9862A7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3F0A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543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33403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3046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Bordetella pertussis Przeciwciała IgG/ IgM (anty-B. pertusis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3D94E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AA6340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7510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544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C257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S13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8597B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Bordetella pertussis IgA/ toksyna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198F9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605D45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5BAF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545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8377B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S15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39DD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Bordetella pertussis IgG/ toksyna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1B011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F33444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06A5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546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EC902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S17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30E7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Bordetella pertussis IgM/ toksyna (anty-B.pertusis toksyna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2E02E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7676F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FD74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547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367B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F6B1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Bordetella pertussis Przeciwciała IgG/ IgA (anty-B. pertusis toksyna IgG/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2B480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FBE5C0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E3CA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548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93CD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10C99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Borrelia burgdorferi (Lyme) IgG Przeciwciała (anty-B.burgdorferi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12A7D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D51534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CEF0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549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AB6C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21AC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Borrelia burgdorferi (Lyme) Przeciwciała IgG - test potwierdzający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5AFAB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B6A403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F50D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550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AB73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S25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354C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Borrelia burgdorferi (Lyme) Przeciwciała IgM (anty-B.burgdorferi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083F1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201BD5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F0B9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551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BCEB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S27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5DA7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Borrelia burgdorferi (Lyme) Przeciwciała IgM - test potwierdzający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EA992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26F9D5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A771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552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48AE0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S29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97DF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Borrelia burgdorferi (Lyme) IgG/ IgM Przeciwciała (anty-B.burgdorferi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7144F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77FF97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3AB6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553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3935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8534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Borrelia burgdorferi (Lyme) Przeciwciała IgG/ IgM - test potwierdzający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DFF9D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AC12BA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2B7C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554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A0394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S33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36F8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Borrelia afzelli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997F9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371EE7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5B24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555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849E7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S35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F105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Borrelia afzelli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E1E74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662335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7735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556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0144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S37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72C5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Borrelia Przeciwciała (całkowite)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FC7D5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036AFE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59B48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557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E8F6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S39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05AC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Brucella Przeciwciała IgA (anty-Brucella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266D2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FB5A2E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84F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558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3163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S41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923B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Brucella IgG Przeciwciała (anty-Brucella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ABD92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2186C1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38332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559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ECC3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S43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D0F4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Brucella Przeciwciała IgM (anty-Brucella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FF101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F02959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F86BC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560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A8F1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S45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FB31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Brucella Przeciwciała (całkowite)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65E4A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B757BA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1AC7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561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2B05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S47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4DD2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Ehrlichia Przeciwciała IgG 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44838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041F51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65BD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562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DFF3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S49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C52FC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Campylobacter Antygen </w:t>
            </w:r>
            <w:r w:rsidRPr="000A65D9">
              <w:rPr>
                <w:rFonts w:asciiTheme="minorHAnsi" w:hAnsiTheme="minorHAnsi"/>
              </w:rPr>
              <w:lastRenderedPageBreak/>
              <w:t>(Campylobacter Antygen)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C6F21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F4FBB9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3FE3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563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1C912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S51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91A6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Campylobacter Przeciwciała IgG (anty-Campylobacter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7597D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BA598C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CACE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564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20F5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S53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2FB8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Campylobacter Przeciwciała IgA (anty-Campylobacter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29621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5F6975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1C9A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565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1E59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S55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15DC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Campylobacter Przeciwciała IgM (anty-Campylobacter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0723D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314683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18D34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566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E092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S59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13BF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Chlamydia Antygen (Chlamydia Antygen)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471C4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D71CEA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F0E6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567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93C8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S61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39AC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Chlamydia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3488D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37D87F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1F23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568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663D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S63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B07DE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Chlamydophila pneumoniae Przeciwciała IgA (anty-Ch. pneumoniae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D9ED9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A5D5A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D5BFB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569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9613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S65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82832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Chlamydophila pneumoniae Przeciwciała IgM (anty-Ch. pneumoniae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EEF7D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E27923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35C5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570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FB21D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S67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4E2EF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Chlamydophila pneumoniae Przeciwciała IgG (anty-Ch. pneumoniae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6B945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719836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05CE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571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91AD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S69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71C1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Chlamydia trachomatis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ED9FD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48776D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3A64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572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F5FD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S71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2C97B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Chlamydia trachomatis Przeciwciała IgA (anty-Ch. trachomatis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C534C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ED3116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6CBD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573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666E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S73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73C9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Chlamydia trachomatis Przeciwciała IgG (anty-Ch. trachomatis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EBF99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F6830B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4FD72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574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D4C6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S75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9F55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Chlamydia trachomatis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F5311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5EC55C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0D62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575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3BC7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S77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2844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Chlamydia trachomatis Przeciwciała IgG/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38E66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9A4320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A4D63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576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AEB1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S79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DA063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Chlamydia trachomatis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2DF1D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87B2C9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01D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577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0FA5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S80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0443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Clostridium difficile Toksyna A/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B64B8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D6796F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A747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578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02203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S81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ABFE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Clostridium difficile Antygen/ Toksyna A + B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C136F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F8035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16B89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579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4BAF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S82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6945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Clostridium difficile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24AC7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38E8CF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481A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580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0F09A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S83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1728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Clostridium difficile DNA toxyn A i B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C2930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EA7691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2C66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581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1719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S84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FC5C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Clostridium perfringens Antygen enterotoksyny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447E2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CF8199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768A0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582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9A8BF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S85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8062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Clostridium tetani Przeciwciała IgG/ toksyna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11D3D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7934F5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F9E0A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583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C9F8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S86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068E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Clostridium tetani Przeciwciała IgG/ toksyna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F5AA4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10780B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56E69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584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D8F49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S87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2D090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Corynebacterium diphtheriae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BEEFE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D80DA8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E28F2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585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9AED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S88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6583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Corynebacterium diphtheriae Przeciwciała IgG (anty-C.diphtheriae toksyna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03CA9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9328D8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D342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586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7A45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S89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8C9C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Corynebacterium diphtheriae Przeciwciała IgG (anty-C.diphtheriae toksyna IgG)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F24AF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0B25B8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BEC1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587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D718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S90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09C21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Coxiella burnetii (Gorączka Q)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67584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2A780F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F468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588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F1914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S91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5ED0F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Coxiella burnetii IgA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82955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BED2DB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A9E0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589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E465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S92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BD6DD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Coxiella burnetii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2BC33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2F88BE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FE737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590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A0240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S93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2CFD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Escherichia coli O157 (EHEC)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3B9CB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B8108D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CBC5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591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24D1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S94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546E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Escherichia coli O157 (EHEC)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7CC43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D61C35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3DE2A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592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DB8E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S95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1B364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Escherichia coli Antygen werotoksyny (VT1, VT2)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FE431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5F8EC7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0D57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593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5970A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S96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2676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Escherichia coli (EPEC)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863DA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549DDF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46A2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594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9E4C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S97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9F15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Escherichia coli (EPEC) Antygen (surowica trójwalentna)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FBA08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46820A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529C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595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11B2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S98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B68E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Escherichia coli (EPEC) Antygen (surowica monowalentna)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A3650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6D9DF5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96F5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596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18A8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S99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BB3F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Escherichia coli Antygen enterotoksyna ciepłostabilna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148FB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BFB898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98BC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597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54689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3C9EF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Escherichia coli, Vibrio cholerae Antygen enterotoksyny ciepłochwiejne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ABB2E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6C386E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80E0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598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F2AC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U02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385D3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Francisella tularensis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5D1A3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0C0931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AF40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599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FAB0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U03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20C4C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Haemophilus influenzae (typ a,b,c,d,e,f) Antygen (surowice monowalentne)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2A81C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88698B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D6D7B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600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EF1A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U04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89F6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Haemophilus influenzae (typ b)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7729A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CAE079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E115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601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0BA3B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4D2B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Haemophilus influenzae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65710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1DF395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6E55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602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79AD4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U06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FA235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Helicobacter pylori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2A753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FB01A8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866B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603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99B0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E257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Helicobacter pylori Przeciwciała IgA </w:t>
            </w:r>
            <w:r w:rsidRPr="000A65D9">
              <w:rPr>
                <w:rFonts w:asciiTheme="minorHAnsi" w:hAnsiTheme="minorHAnsi"/>
              </w:rPr>
              <w:lastRenderedPageBreak/>
              <w:t>(anty-H.pylori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2FA3E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281505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5B72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604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1444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U08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24B56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Helicobacter pylori Przeciwciała IgA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4FFBF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2C84B3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4539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605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37282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U09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0C8D1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Helicobacter pylori Przeciwciała IgA (ilościowy)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8E00F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2BFA94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95E8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606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AB748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U10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2F81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Helicobacter pylori IgG Przeciwciała (anty-H.pylori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14BDB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959B37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E6D7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607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AA2E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578F8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Helicobacter pylori IgG Przeciwciała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2AA06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6C7BEC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6C0B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608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BCFD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U12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1877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Helicobacter pylori IgG Przeciwciała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F756B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5DFE37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EF50A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609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7027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U13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25A41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Helicobacter pylori IgM Przeciwciała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149D3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788830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5B3E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610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2974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U14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359A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Helicobacter pylori IgG/ IgA Przeciwciała (anty-H. pylori IgG/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3294E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CC0B72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181E4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611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D74C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U15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852BD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Helicobacter pylori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EEB5C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56C2D0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F834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612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B028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U16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BD759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Legionella pneumophila (1-7)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55460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0C7647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08E95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613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BBEF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U17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9CAD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Legionella pneumophila (1-7)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B7947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6691B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5C46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614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D875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U18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D739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Legionella pneumophila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37312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B5E20D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0274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615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20229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CCDF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Legionella pneumophila IgG/ IgM/ IgA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D6F41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753E12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FC5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616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F86A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U20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0E1B8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Legionella pneumophila Serogrupa 1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42AF8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C443D6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231B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617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B414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4394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Legionella pneumophila Serogrupa 2-14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0635A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00BA8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F553A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618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69AA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U22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733D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Legionella spp.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4B68D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2E2855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005A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619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3A17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5834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Leptospira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39439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5467D2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24F1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620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421D0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U24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1257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Leptospira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E6DA0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F03F99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3B453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621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BFE5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U25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A216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Leptospira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9F802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388EC7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8AC9C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622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BD2C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U26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1DCF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Listeria spp.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06737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2C76BD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E415E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623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8164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U27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A9A5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Listeria monocytogenes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2F2C6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148325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81240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624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0AD6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U28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87E5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Mycobacterium avium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B2AA9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3EB6C7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EE27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625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3641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U29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3DDA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Mycobacterium avium complex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FA85C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081A47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AD52D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626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0101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U30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864A9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Mycobacterium kansasii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E7CBC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FD75B1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8EC61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627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2330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B6E4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Mycobacterium gordonae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4172A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167614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CF2C1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628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B764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U32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5484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Mycobacterium intracellulare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C388E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567F41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BC18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629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0C1EA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U33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FFC98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Mycobacterium tuberculosis Przeciwciała IgA (anty-M.tuberculosis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E3EF8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A2B0A8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AFFA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630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F5EF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U34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B491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Mycobacterium tuberculosis Przeciwciała IgG (anty-M.tuberculosis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6051B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7425BB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EE5D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631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3F69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U35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17F35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Mycobacterium tuberculosis Przeciwciała IgG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E0484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B905AB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50F4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632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7556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U36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3547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Mycobacterium tuberculosis Przeciwciała IgM (anty-M. tuberculosis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8D089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D0C8A0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4AC4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633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196B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U37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80385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Mycobacterium tuberculosis complex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FD074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1CA3B1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171B1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634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6E2D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U38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9801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Mycoplasma pneumoniae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E3C35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B6406E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9FB0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635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050A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U39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2DBF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Mycoplasma pneumoniae Przeciwciała IgA (anty-M.pneumoniae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0DE05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16EF12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9A69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636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2873B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U40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C78F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Mycoplasma pneumoniae Przeciwciała IgA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EA7A9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4673DA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5C19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637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8019E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U41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E127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Mycoplasma pneumoniae Przeciwciała IgG (anty-M.pneumoniae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C7933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2240C2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4408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638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D2CC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U42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A9F2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Mycoplasma pneumoniae IgG/ IgA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C9BB5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CC95FF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4474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639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5F77B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U43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7F6F6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Mycoplasma pneumoniae Przeciwciała IgM (anty-M.pneumoniae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5E0D14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185884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46CE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640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82239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U44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C63F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Mycoplasma pneumoniae Przeciwciała IgM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B4148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7B9423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97C2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641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BFF9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U45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A0D2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Mycoplasma pneumoniae Przeciwciała IgG/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57EA0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9BC613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D281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642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8EA5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U46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F273C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Neisseria gonorrhoeae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507C4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4C7796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B833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643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6440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U47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3B9E7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Neisseria meningitidis (Grupy A-D; X-Z; W135)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3B661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CF967C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8985D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644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F602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U48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82E5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Neisseria meningitidis (Grupa A, B, C, D, X, Y, Z, W135, 29E) Antygen (surowica monowalentna)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97147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8ED64E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041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645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621A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U49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626D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Neisseria meningitidis B / E. coli K1 </w:t>
            </w:r>
            <w:r w:rsidRPr="000A65D9">
              <w:rPr>
                <w:rFonts w:asciiTheme="minorHAnsi" w:hAnsiTheme="minorHAnsi"/>
              </w:rPr>
              <w:lastRenderedPageBreak/>
              <w:t>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7DB74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3F5131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4D5A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646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5122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U50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563BA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Neisseria meningitidis A,B / E.coli K1, C, Y/W Antygen (rozpuszczalne)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3A8B0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99F99E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9468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647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24F6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U51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EBFC8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Neisseria meningitidis A,C,Y,W135 Antygen (lateks poliwalentny)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439B0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1E97F3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E154B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648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7BEA1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U52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046B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Proteus spp. Antygen (surowica monowalentna)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3532C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845FB7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C23E0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649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2F66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U53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3A60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Pseudomonas aeruginosa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4662B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F65F60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C0CA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650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0DF3A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U54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4A16A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Pseudomonas aeruginosa Antygen (surowica monowalentna)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54DB1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F3F022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9BF09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651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A85D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U55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9E260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Salmonella spp.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26DED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FC214A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30A6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652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F3091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U56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B0212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Salmonella spp. Antygen (surowica monowalentna)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F59E2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715EF6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FA25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653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22A7C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U57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8AAF5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Salmonella spp. Przeciwciała IgA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76869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4286A5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8D094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654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97C4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U58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116BF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Salmonella spp.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6790B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099F82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856B7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655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78B3D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U59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7D90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Salmonella spp.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6DDBE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96E8BA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18B5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656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C6C8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U60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3BD60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Salmonella Typhi, Salmonella Paratyphi A B C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8D93D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25E93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EF937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657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F9900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U61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82FA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Shigella boydii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E99C8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DDA517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71A3F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658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AC66F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U62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7E87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Shigella Dysenteriae Antygen (surowica monowalentna)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9D7D3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81921A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7541C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659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69B54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U63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B548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Shigella dysenteriae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C7B28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D2BF24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C4B6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660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5521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U64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3ADB2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Shigella Flexneri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F633C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773282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ADAC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661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8B3C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U65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04BF7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Shigella Sonnei Antygen (surowica poliwalentna)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32159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28EB34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777D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662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E5F7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U66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1D7B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Staphylococcus aureus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FE304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5AC3EA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FF64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663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7823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U67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C61F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Staphylococcus aureus Antygen PBP2,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76E14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F0974D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C3D7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664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E38C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U68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4CF2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Staphylococcus aureus Antygen enterotoksyny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1C197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D68516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560E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665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3929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U69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4AF9A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Staphylococcus aureus Antygen TSST-1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57627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2C5BBA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08D4C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666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7E51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U70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D1E9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Staphylococcus aureus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0B624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E1ED94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B925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667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9C35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U71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79FC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Staphylococcus aureus gen mec 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B9272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7FF2E2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367A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668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2BE46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U72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63DD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Streptococcus pneumoniae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DFA66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D079B4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9A61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669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85B51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U73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1338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Streptococcus pneumoniae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A3C69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EBF0EF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DB52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670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AC33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U74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A054C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Streptococcus Gr. A,B,C,D,F,G Antygen (lateks monowalentny)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E1EFF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A17E6F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D59A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671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5C35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U75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33F91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Streptococcus pyogenes Gr. A Przeciwciała (Antystreptolizyna 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E78CF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6EE1A3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4D95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672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12B43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U76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9C65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Streptococcus Gr. B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5A5EA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3EA2FC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078E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673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A6C3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U77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5517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Streptococcus Gr. B Antygen (B I, B II, B III)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C32EE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561CCC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36B39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674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37AD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U78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CA10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Streptococcus Gr. B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19C33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3C3929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9949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675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5EB0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U79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D534C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Treponema pallidum Przeciwciała (anty-T.pallidum)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5728C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429B63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DB64D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676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B8C94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U80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F5B1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Treponema pallidum IgG Przeciwciała (anty-T.pallidum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26BCE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357598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F728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677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A9BF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U81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EE9B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Treponema pallidum Przeciwciała IgG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B7E84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877CD5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2EA3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678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0D73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U82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3E180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Treponema pallidum Przeciwciała IgM (anty-T.pallidum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2C885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3FA8CA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E85E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679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411A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U83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966E5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Treponema pallidum Przeciwciała IgM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12DED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58CDF7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F3D51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680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3949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U84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7997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Treponema pallidum Przeciwciała IgG/ IgM (anty-T. pallidum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B7C1A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E557BF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5954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681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BEFF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U85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20BF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Treponema pallidum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22850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EB5DDE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25FB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682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9EE25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U86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E354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Vibrio cholerae Antygen (surowica poliwalentna 0:1)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2E4FB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47A617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0FA5E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683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BD8A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U87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9404D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Yersinia Przeciwciała IgG (anty-Yersinia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8A9B7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BCD009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FA189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684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DB36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U88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7E41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Yersinia Przeciwciała IgM (anty-Yersinia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65006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597BBE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BF81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685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991C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U89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9553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Yersinia Przeciwciała IgA (anty-Yersinia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369FA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66FFD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199B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686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3C04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U90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51F3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Yersinia Przeciwciała IgG/ IgM (anty-Yersinia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FC5C2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82FD34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2524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687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CBEA1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U91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DFCB3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Yersinia Przeciwciała IgG/ A (anty-Yersinia IgG/ 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8407E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86F47E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8302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688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BB28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U92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C38D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Yersinia enterocolitica Przeciwciała IgA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8D3D2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A4474B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270B4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689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E8042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U93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F3F47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Yersinia enterocolitica Przeciwciała IgA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F6E1E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4C53F2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E739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690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60D6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U94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DDBD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Yersinia enterocolitica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07F81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45B135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5A3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691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36CC2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U95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427C6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Yersinia enterocolitica Przeciwciała IgG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ABA16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4DEDB8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1587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692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C2DC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U96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586A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Yersinia enterocolitica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ECBB6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AEFADF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8940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693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2823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U97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9628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Yersinia enterocolitica Przeciwciała IgA/IgM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44940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06B9F2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F23D1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694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1D889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U98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0D295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Yersinia enterocolitica Przeciwciała IgA/ IgM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F7184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341C7E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4A38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695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1890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U99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16A9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Yersinia Antygen (surowica monowalentna O:3; O:9)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53E9E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1261978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E68C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I. Wirusologia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4FA5EAE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BEA9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696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335B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164C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Adenovirus Antygen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C5284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2E130DF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32717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697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37ED9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F03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2DAB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Adenovirus Przeciwciała IgA (anty-Adenovirus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ADEAB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F0A2B6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C39C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698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0D70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6755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Adenovirus Przeciwciała IgG (anty-Adenovirus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A1962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99CA7A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1364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699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C7D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B7F3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Adenovirus Przeciwciała IgM (anty-Adenovirus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2C469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8B0669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8B6A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700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4817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F09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4830D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Adenovirus IgG/ IgM Przeciwciała (anty-Adenovirus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8663D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8AE9AC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BF5D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701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F2E3D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1A90E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Astrovirus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36E9A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2C73FC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4F92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702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7D2E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F13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260B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Bunyavirus IgG/ IgM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3588A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38A2D5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6DDC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703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D8153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F15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B370C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Cytomegalovirus (CMV) Antygen pp65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FA047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F57E5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FA097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704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B0B0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F17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2E6B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Cytomegalovirus (CMV) Przeciwciała IgA (anty-Cytomegalovirus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8A6FF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FDE61B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FBB66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705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06F9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6EC1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Cytomegalovirus (CMV) Przeciwciała IgG (anty-Cytomegalovirus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6B490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83BAB1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8B70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706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33F5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0FF3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Cytomegalovirus (CMV) Przeciwciała IgG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5B8CF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711883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020A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707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92359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F22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F745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Cytomegalovirus (CMV) Przeciwciała IgG - Awidność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BE2EA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D41E38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3E9B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708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9163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E66A4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Cytomegalovirus (CMV) Przeciwciała IgM (anty-Cytomegalovirus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87793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98E210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2CD3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709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47BE0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F24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50EBF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Cytomegalovirus (CMV) Przeciwciała </w:t>
            </w:r>
            <w:r w:rsidRPr="000A65D9">
              <w:rPr>
                <w:rFonts w:asciiTheme="minorHAnsi" w:hAnsiTheme="minorHAnsi"/>
              </w:rPr>
              <w:lastRenderedPageBreak/>
              <w:t>IgM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79B7D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363198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96ABD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710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4A3E5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F25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45E86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Cytomegalovirus (CMV) Przeciwciała IgG/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F22AD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AE7743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7478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711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0E18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F26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3A160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Cytomegalovirus (CMV)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6BAD6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257047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619C1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712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D4C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F27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3AFD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Enterovirus Przeciwciała IgA (anty-Enterovirus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5E866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C9D54A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5259E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713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4F367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F28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E8C39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Enterovirus Przeciwciała IgM (anty-Enterovirus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A3CA8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F826BD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4E8D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714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26B64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F29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BF15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Enterovirus IgG Przeciwciała (anty-Enterovirus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D6D3A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5AC6FE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70A79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715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B4A4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F30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DD65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HTLV1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1D3CEA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1F9F9E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CEAF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716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DE287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C271C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HTLV 1/2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93F3B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C701BA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4791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717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567D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F32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FD1B1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HTLV 1/2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050A7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451EDA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2938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718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1F65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F33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5053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Parvovirus B19 Przeciwciała IgG (anty-Parvovirus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F6922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F4BC1D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1834A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719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A8E1F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F34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F12E1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Parvovirus B19 Przeciwciała IgM (anty-Parvovirus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815FF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CCAD0B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57AAD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720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20F9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F35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5CD5A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Parvovirus B19 IgG/ IgM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7CE0D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644A69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65EF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721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66ED9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F36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4D5D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Rotavirus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7BED2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B544E0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6B62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722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700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F37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4EFB3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Rotavirus/ Adenovirus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09502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C76399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41E09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723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20BB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F38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79BC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brodawczaka ludzkiego (HPV) HPV-DNA</w:t>
            </w:r>
          </w:p>
        </w:tc>
        <w:tc>
          <w:tcPr>
            <w:tcW w:w="1111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F312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medyczne laboratorium diagnostyczne wpisane do ewidencji Krajowej Rady Diagnostów Laboratoryjnych;</w:t>
            </w:r>
          </w:p>
          <w:p w14:paraId="7E4C75A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wykonuje się w przypadku:</w:t>
            </w:r>
          </w:p>
          <w:p w14:paraId="564BAB5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wyniku badania cytologicznego wymazu z szyjki macicy: ASC-US, LSIL, AGC oraz</w:t>
            </w:r>
          </w:p>
          <w:p w14:paraId="2FF910A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monitorowania stanu pacjentek po leczeniu raka szyjki macicy;</w:t>
            </w:r>
          </w:p>
          <w:p w14:paraId="0101C88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3) wymagane testy z certyfikatem - certyfikat Unii Europejskiej uprawniający do </w:t>
            </w:r>
            <w:r w:rsidRPr="000A65D9">
              <w:rPr>
                <w:rFonts w:asciiTheme="minorHAnsi" w:hAnsiTheme="minorHAnsi"/>
              </w:rPr>
              <w:lastRenderedPageBreak/>
              <w:t>stosowania klinicznego.</w:t>
            </w:r>
          </w:p>
        </w:tc>
      </w:tr>
      <w:tr w:rsidR="000A65D9" w:rsidRPr="000A65D9" w14:paraId="4A5CD52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8CDE5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724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3B0F5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F39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864F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Dengue Przeciwciała IgG (anty-Dengue IgG)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D6CC0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5AED7DD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6AC32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725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CDF55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F40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A686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Dengue Przeciwciała IgM (anty-Dengue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93B75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7F5253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1854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726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6315B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F41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45D3C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Dengue Przeciwciała IgG/ IgM (anty-Dengue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DAEE4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839467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A0902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727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63F3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F42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7328A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Epstein Barr Przeciwciała IgG (anty-Epstein-Barr (EA)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EB26B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A1BB53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068F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728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6C41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F43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2E48D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Epstein Barr Przeciwciała IgM (anty-Epstein-Barr (EA)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ADB59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54ACFB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3357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729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75BE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F44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D1A1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Epstein Barr Przeciwciała IgA (anty Epstein-Barr (EBNA) IgA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DF8DA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46DCCF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03E6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730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5FC5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F45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E34B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Epstein Barr Przeciwciała IgG (anty-Epstein-Barr (EBNA)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D89F8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4E6AC5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5D43B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731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FCE7A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F46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0CA4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Epstein Barr Przeciwciała IgM (anty-Epstein-Barr (EBNA)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6C543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DFF619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EB64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732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3F43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F47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C0EA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Epstein Barr Przeciwciała IgA (anty-Epstein-Barr (VCA) IgA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5B4F5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756937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50E04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733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8397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F48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815CD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Epstein Barr Przeciwciała IgG (anty-Epstein-Barr (VCA)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D4E4B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7091B5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3763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734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C361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F49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2E23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Epstein Barr Przeciwciała IgG (anty-Epstein-Barr (VCA) IgG (ilościowy)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5D797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840C82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6A246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735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02864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F50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691A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Epstein Barr Przeciwciała IgM (anty-Epstein-Barr (VCA)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6FC76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847615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B59E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736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C5F0A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F51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F084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Epstein Barr Przeciwciała IgG/ IgM (anty-Epstein-Barr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DE113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6CE76C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F2CB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737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12381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F52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FF00F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Epstein Barr Przeciwciała IgA/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D483B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A4D524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AF5B9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738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9FC5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F53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323D7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Epstein Barr IgG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6CF05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19FF40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5B819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739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8705A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F54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086F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Epstein Barr Przeciwciała IgG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75E35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2AE2EB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24FF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740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A2AE3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F55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34F8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Epstein Barr Przeciwciała heterofilne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0DA63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804A86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443A0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741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2833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F56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1FE38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Epstein Barr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68FED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BFE920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BCBF9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742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F1E0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F57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0F86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Herpes Simplex typu 1 Przeciwciała IgA (anty-Herpes Simpl. V. 1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46177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E2ACF8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5356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743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E1A2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F58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E991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Herpes Simplex typu 1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55084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B76D69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92C9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744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DF702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F59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E217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Herpes Simplex typu 1 Przeciwciała IgG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B7C7B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5B43EC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2F70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745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CC7A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F60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A3226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Herpes Simplex typu 1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6BF57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C618E2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937D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746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F8A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F61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5736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Herpes Simplex typu 1 Przeciwciała IgM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49557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EED878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73DA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747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25985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F62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15B7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Herpes Simplex typu 1 Przeciwciała IgG/ IgM (anty-Herpes Simpl. V. 1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2F416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CE4DE2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742D6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748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F154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F63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FE92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Herpes Simplex typu 1/2 Przeciwciała IgA (anty-Herpes Simpl. V. 1/2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FF9AD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1AF3AF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2AB41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749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AB15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F64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317A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Herpes Simplex typu 1/2 IgG Przeciwciała (anty-Herpes Simpl. V. 1/2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3007F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175051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60FA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750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42CE6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F65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6599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Herpes Simplex typu 1/2 Przeciwciała IgM (anty-Herpes Simpl. V. 1/2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D77A2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ABC091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518A5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751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5FC6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F66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21195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Herpes Simplex typu 2 Przeciwciała IgG (anty-Herpes Simpl. V. 2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D57A2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CA10A1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499C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752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7C67D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F67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9A42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Herpes Simplex typu 2 Przeciwciała IgG (anty-Herpes Simpl. V. 2 IgG)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0BA40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92804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D1B3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753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DA581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F68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73146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Herpes Simplex typu 2 Przeciwciała IgA (anty-Herpes Simpl. V. 2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E33C7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9855CD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0441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754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007F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F69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E1C4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Herpes Simplex typu 2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A03E5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94E2BA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6680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755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1FE4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F70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3ED6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Herpes Simplex typu 2 Przeciwciała IgM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C7C14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93304B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EDEA0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756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8F80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F71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ED47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Herpes Simplex typu 2 Przeciwciała IgG/ IgM (anty-Herpes Simpl. V. 2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79C97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197190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47DD0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757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84B5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F72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FEA2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Herpes Simplex typu 1/2 Przeciwciała IgG/ IgM screening (anty-Herpes Simpl. V. 1/2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75C86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F1844F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A6E43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758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8D522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F73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51DB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Influenza A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A19D3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F16772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B257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759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9A06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F74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0C26A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Influenza A Przeciwciała IgA (anty-Influenza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3493C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B3B8B9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6446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760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D9E09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F75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8A69F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Influenza A Przeciwciała IgG (anty-Influenza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0FB91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7D550C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6694C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761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6018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F76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5D8E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Influenza A Przeciwciała IgM (anty-Influenza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6F2B1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5D8CF8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97F7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762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C04D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F77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83B68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Influenza A Przeciwciała IgG/ IgM (anty-Influenza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FE38E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4E28FF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D517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763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4A444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F78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A24A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Influenza B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CD9BE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7AF15A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BA90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764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D771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F79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DFA95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Influenza B Przeciwciała IgA (anty-Influenza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6F662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315E8E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E6A9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765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B917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F80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8A36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Influenza B Przeciwciała IgG (anty-Influenza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A1751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90A176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9558F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766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39EA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F81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B389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Influenza B Przeciwciała IgM (anty-Influenza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67393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7DD873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13F1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767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4CFE7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F82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CAD0C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Influenza B Przeciwciała IgG/ IgM (anty-Influenza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B95AC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B032A4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996F3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768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DA00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F83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1D66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Influenza, Parainfluenzy, Adenowirus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8A484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03F7DD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A9E6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769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1B5B0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F84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05A1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kleszczowego zapalenia mózgu (TBE) IgG (anty-TBE virus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0CD47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7A24D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CCA70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770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0C1A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F85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15AF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kleszczowego zapalenia mózgu (TBE) IgM (anty-TBE virus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8C6E8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97027E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40B4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771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9134A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F86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CC0C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kleszczowego zapalenia mózgu (TBE) IgG/ IgM (anty-TBE virus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9D812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34A329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B7C35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772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CE25E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F87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07FA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Wirus/ przeciwciała nabytego niedoboru odporności (HIV) Antygen p24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7D419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BC28C9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3CAE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773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C107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F88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E01AB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Wirus/ przeciwciała nabytego niedoboru odporności (HIV) Antygen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6EBFD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AFA877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9990B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774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51BE5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F89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F946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Wirus/ przeciwciała nabytego niedoboru odporności (HIV) Przeciwciała całkowite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ECFED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8C5263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C44B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775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3E70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F90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3089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Wirus/ przeciwciała nabytego niedoboru odporności (HIV) Przeciwciała (test potwierdzający)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FDEEF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AF96CE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8C7F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776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BB4A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F91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E62C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Wirus/ przeciwciała nabytego niedoboru odporności (HIV) Antygen/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304CA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D0954E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D473C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777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B3F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F92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70FF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Wirus/ przeciwciała nabytego niedoboru odporności (HIV) RNA /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AC461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804B3C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A90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778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D6BF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F93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035C7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nagminnego zapalenia ślinianek przyusznych IgM (anty-Rubulavirus Antygen M) (Rubulavirus)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FE04A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92C5F5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72064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779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68A18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F94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A4F1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nagminnego zapalenia ślinianek przyusznych (Rubulavirus) IgG (anty-Rubulavirus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88763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B07269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194D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780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C8FED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F95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E4364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nagminnego zapalenia ślinianek przyusznych (Rubulavirus) Przeciwciała IgG/ IgM (anty-Rubulavirus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02E48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0712A6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FD36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781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F10B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F96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71B3D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Odry (Morbillivirus) Przeciwciała IgG (anty-Morbillivirus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0C49A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5BEB90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5BDB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782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BE3C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F97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E426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Odry (Morbillivirus) Przeciwciała IgM (anty-Morbillivirus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254B1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F6F7D0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DFFB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783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D6E63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F98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ABFA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Parainfluenzy typ 1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A7EE5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05E7FF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C9EA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784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F6B7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F99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9DB2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Parainfluenzy typ 1 Przeciwciała IgG/ IgM (anty-Parainfluenza 1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E8CF1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5D3D0C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6057A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785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0EDC8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E4E6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Parainfluenzy typ 2 Przeciwciała IgG/ IgM (anty-Parainfluenza 2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82A3D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E35FF1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C8D0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786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BB044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V02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9F331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Parainfluenzy typ 2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77CE6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1E93E3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88D02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787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55E9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V03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B00E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Parainfluenzy typ 1 + 2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CE784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CAB5B0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5B36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788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153C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V04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B905A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Parainfluenzy typ 3 IgG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1B201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D1790A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CF6CB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789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A6E2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B1184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Wirus Parainfluenzy typ 3 IgG/ IgM Przeciwciała (anty-Parainfluenza 3 </w:t>
            </w:r>
            <w:r w:rsidRPr="000A65D9">
              <w:rPr>
                <w:rFonts w:asciiTheme="minorHAnsi" w:hAnsiTheme="minorHAnsi"/>
              </w:rPr>
              <w:lastRenderedPageBreak/>
              <w:t>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FC24A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0A4299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5637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790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564F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V06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4EE29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Parainfluenzy typ 3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57C81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D46179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DD77A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791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31E2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E9712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Parainfluenzy typ 1, 2, 3 Przeciwciała IgA (anty-Parainfluenza 1/2/3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A69F9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A60CEB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3AF4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792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741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V08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4F8DB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Parainfluenzy typ 1, 2, 3 Przeciwciała IgA (anty-Parainfluenza 1/2/3 IgA)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FCC00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FD24B7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E76FF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793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BE372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V09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5F13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Parainfluenzy typ 1, 2, 3 Przeciwciała IgG (anty-Parainfluenza 1/2/3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147B7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9E12A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5109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794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9F88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V10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3F0E3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Parainfluenzy typ 1, 2, 3 Przeciwciała IgM (anty-Parainfluenza 1/2/3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10DA9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45FD6A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E043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795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51F9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0949E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Parainfluenzy typ 1, 2, 3 Przeciwciała IgG/ IgM (anty-Parainfluenza 1/2/3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660F2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B58B99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B9D6A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796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D6BD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V12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DD09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Poliomyelitis Przeciwciała IgG (anty-Poliovirus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C9373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846368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5742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797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5FE3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V13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776F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Poliomyelitis Przeciwciała IgM (anty-Poliovirus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EB2DB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8A8151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6997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798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5AE59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V14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7A16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RS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67154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0E017D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3EEEF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799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1ABF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V15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0E9B0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RS Przeciwciała IgA (anty-RSV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5DA71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A62798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0527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800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7E57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V16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DAB7F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RS Przeciwciała IgG (anty-RSV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D1096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747BB0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C0F7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801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A64F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V17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10CAB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RS Przeciwciała IgM (anty-RSV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3DF75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6B8FB3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DEA1E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802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61B2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V18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7B45E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RS Przeciwciała IgG/ IgM (anty-RSV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36BB3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7AFAE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89EC0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803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FD4B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FDE4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różyczki (Rubella virus) Przeciwciała IgG (anty-Rubella virus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FEF7F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E99890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8FAD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804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BAD78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V20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EC1BD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różyczki (Rubella virus) Przeciwciała IgG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F48B8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D3EFC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A498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805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53892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C2419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różyczki (Rubella virus) Przeciwciała IgG (anty-Rubella virus IgG)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5BFBB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91B1D0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342E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806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B1B1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V22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B4CD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Wirus różyczki (Rubella virus) </w:t>
            </w:r>
            <w:r w:rsidRPr="000A65D9">
              <w:rPr>
                <w:rFonts w:asciiTheme="minorHAnsi" w:hAnsiTheme="minorHAnsi"/>
              </w:rPr>
              <w:lastRenderedPageBreak/>
              <w:t>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A0E91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B652CD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35712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807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43D13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BF281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różyczki (Rubella virus) IgM (anty-Rubella virus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70E74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471FB6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607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808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13395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V24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8AD4F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różyczki (Rubella virus) Przeciwciała IgM (anty-Rubella virus IgM)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1890A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B1B975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C5B8B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809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D183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V25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6722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różyczki (Rubella virus) Przeciwciała IgG/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765EB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8B1B0D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8B070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810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895F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V26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F08F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Rubella virus + CMV + Toxoplasma Rubella IgG + CMV IgM + Toxo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C6CCF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4C3730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9054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811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CA6A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V27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82F69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A (HAV) Przeciwciała (całkowite)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39E99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10E452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20318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812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18D03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V28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80B4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A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D6232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E6E297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01B2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813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D5D5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V29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19E5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A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F5453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B8924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8F70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814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69574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V30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61E2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A + B HAV IgM + HBs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009DF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FB49C6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0723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815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BA088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5585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B (HBV) Przeciwciała HBc (całkowite)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7AD7C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1604ED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1BEB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816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F3AE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V32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631BB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B HBc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2A072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0BF598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BC428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817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0FB0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V33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BB138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B HBc IgM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E8458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35A495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DB617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818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36297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V34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2301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B HBc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5AFAF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E37DB4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BD761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819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8FDC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V35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D249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B HBe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D2B35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7FD1FB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E3896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820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C36F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V36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75CB9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B HBe/anty Hbe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10579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361322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74E0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821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86CF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V37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9B35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B PrzeciwciałaHBc IgG + HBs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213E5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21BE2E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DAB8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822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3A3E1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V38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6C253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B HBe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DB7B7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AEB049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DC0A4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823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837AF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V39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115E0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B HBs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50F59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55EFF1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BE10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824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95CBF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V40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BDF86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B HBs Antygen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EF5A1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5BB190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BEE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825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9D9E6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V41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3802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Wirus zapalenia wątroby typu B HBs </w:t>
            </w:r>
            <w:r w:rsidRPr="000A65D9">
              <w:rPr>
                <w:rFonts w:asciiTheme="minorHAnsi" w:hAnsiTheme="minorHAnsi"/>
              </w:rPr>
              <w:lastRenderedPageBreak/>
              <w:t>Antygen (potwierdzający)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E8601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5D1AF3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BB6CF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826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4F462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V42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41F4A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B Przeciwciała HBs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54230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9B2EE2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3CD19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827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14F3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V43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7F3A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B HBc IgG/HBs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9A1F6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F95D18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7628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828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3BA16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V44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AB7D0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B HBs Antygen + HBc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E9420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D5E304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9394C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829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FD49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V45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4ADCA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B HBs Antygen + Przeciwciała HBs + HBc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00378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9E52AC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6FA4B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830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DAC9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V46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A2B64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B HBs Antygen + Przeciwciała + HBc IgG + HBc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36D70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5117DB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A82CE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831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CFE9C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V47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7FF7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B HBV-DNA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2023F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17356C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1E43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832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E393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V48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97298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C (HCV) Przeciwciała (anty-HCV)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214C2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23AC4D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D4C54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833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0ABA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V49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5F95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C Przeciwciała (potwierdzający)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9C461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476C3E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F35B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834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C88B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V50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6C40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C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4A324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B64DD4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472C8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835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4BB5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V51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3F98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C Przeciwciała IgM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59AD9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178389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AF1A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836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66226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V52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1EDB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C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49060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66B3F2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20E09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837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54B68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V53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A4EC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C Przeciwciała IgG - test potwierdzenia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DDE37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E8AEE1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220C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838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0E7F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V54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20790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C HCVcAntygen (antygen rdzeniowy)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CFCA2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B800C5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DCE3D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839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D6FC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V55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5A90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C HCV-RNA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42D8B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1E8625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67349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840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5A230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V56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FDD19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C HCV-RNA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5DEA0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EA38B6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276B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841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61C1D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V57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555F9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D (HDV)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42116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C831F5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28554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842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C2A4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V58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CDF8E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D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D3697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D87F30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5AC7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843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607A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V59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1F806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D Przeciwciała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8D01B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CA0745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3C8D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844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D6DE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V60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ED3F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D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85C34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D660C0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D3F9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845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9D975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V61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2C3E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D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E19D8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D012BE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75DC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846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0565D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V62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1056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E (HEV)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D93CE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19000C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DFE2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847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0D0C9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V63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A7F90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E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0A7AE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3EAA57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23C54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848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4AE8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V64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85A8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E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7656B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637EB9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ABC8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849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7FF31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V65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CB37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wątroby typu E Przeciwciała IgG/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9D790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813897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56AE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850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65649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V66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CFF58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zapalenia mózgu zachodniego Nilu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0C0B2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4669BD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E697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851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70A0A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V67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0A0E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Varicella-Zoster Przeciwciała IgA (anty-Varicella-Zoster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BA980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A2D107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6088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852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33344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V68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69A25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Varicella-Zoster Przeciwciała IgG (anty-Varicella-Zoster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86E5D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BB28B8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DDCCD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853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0860F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V69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CF68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Varicella-Zoster Przeciwciała IgM (anty-Varicella-Zoster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09F96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89A4C2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A0D94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854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D054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V70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7FAE3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Varicella-Zoster Przeciwciała IgG/ IgM (anty-Varicella-Zoster IgG/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74B236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B13A92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6892A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855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E7DF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V81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C22A4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 Varicella-Zoster VZV-DNA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DD626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1EB268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C92D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856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9259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V71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38DE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Wirusy Coxsackie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36FF4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7A4BD4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1A83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857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0F0F0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V72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0A9E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Wirusy Coxsackie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43EB4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422C4B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E547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858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C175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V73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9A12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Wirusy Coxsackie Przeciwciała IgA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4848E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38D37D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E1ED7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859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6086B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V74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BE33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Wirusy ECHO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CE836D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B8B7FB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4FE0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860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3916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V75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E750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Wirusy ECHO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3CB8D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BBEA8B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EB1F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861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EE5CE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V76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6F9DC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Wirusy ECHO Przeciwciała IgA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05BA0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FC8374D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5B25D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J. Mykologia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2934FAD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FE384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862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2A5B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5BF26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Aspergillus spp. Antygen rozpuszczalny - galaktomannan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6E8D7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7683FDC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8825A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863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97B2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W03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96F21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Aspergillus spp. Przeciwciała IgA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D1610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5C17BB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B393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864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E09B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8736B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Aspergillus spp.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4B4C7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7EB4AF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34F4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865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F53B0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7168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Aspergillus spp.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58D4E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509D03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7213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866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B346F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W09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6BD8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Aspergillus fumigatus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920D0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35BB64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8549D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867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F572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6EA7D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Aspergillus fumigatus Przeciwciała </w:t>
            </w:r>
            <w:r w:rsidRPr="000A65D9">
              <w:rPr>
                <w:rFonts w:asciiTheme="minorHAnsi" w:hAnsiTheme="minorHAnsi"/>
              </w:rPr>
              <w:lastRenderedPageBreak/>
              <w:t>IgG/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2AB48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8F51A3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6D37A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868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C1A4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W13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88896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A. niger, A. nidulans, A. flavus, A. terreus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0D1BE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33A4FF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FB254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869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17C8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W15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2B37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Blastomyces dermatididis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CC8C9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D116A4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1A07F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0CE7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W17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DCAD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Candida spp. Antygen rozpuszczalny - mannan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68AFCC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7E4C83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7719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3DD6D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700C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Candida albicans Przeciwciała IgG/ IgM (antymannanowe)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954E2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4338EF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11AA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9557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0580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Candida spp.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9DB4F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1B2BA6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F840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78B75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1D6FE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Candida albicans Przeciwciała IgA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59A8E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5B11FE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A5081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34F11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W25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1CDC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Candida spp. Przeciwciała IgM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11387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FEB461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1AA8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6B23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W27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3FA6E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Candida albicans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F3756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D65A52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EC7BC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556D9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W29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9193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Coccidioides immitis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28F5A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B4971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D583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E967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F349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Cryptococcus neoformans Antygen (glycuronoxylomannan)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20504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0F6FA3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14813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E794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W33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0095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Histoplasma capsulatum DNA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221E7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324CAD7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E9108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2BE60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W35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3A1F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Pneumocystis carinii (jirovecii) Antygen (oocysty)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0A106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DF34C71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6583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K. Parazytologia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24E541B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C8345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CA44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X01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80EB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Ascaris lumbricoides Przeciwciała IgG (anty-Ascaris lumbricoides)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A50A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314D63F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770B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4BBE6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X03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D519F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Cryptosporidium Antygen (Cryptosporidium Antygen)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50EAD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6717382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FCC8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55FE7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X05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F96D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Echinococcus granulosus Przeciwciała IgG (anty-Echinococcus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19738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36B4C6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912E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07D99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X07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4AC9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Entamoeba histolytica Antygen (Entamoeba histolytica Antygen)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CCD74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DEB6F2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5FF40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2534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X09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1288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Entamoeba histolytica Przeciwciała IgG (anty-Entamoeba histolytica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DD82B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7207DE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332F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7B9E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X11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389F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Entamoeba histolytica Przeciwciała (całkowite)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919C2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167F94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BCD4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5022D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X13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6905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Giardia lamblia Antygen (Giardia lamblia Antygen)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EB3BF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275DA1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D1DE8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27F1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X15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2690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Giardia/ Cryptosporidium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E4ED7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9CE56C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3CC6F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9384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X17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02FF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Leishmania Przeciwciała IgG (anty-Leishmania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9CF77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47EEEC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5477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2D12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X19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FB9C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Leishmania Przeciwciała (całkowite)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97395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28C1A5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9C43E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890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4EFE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4FAC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Leishmania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A4F65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641E1B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C2D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192D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X23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B8DD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P.f, P.v, P.m., P.o (Malaria)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7D200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E41A11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C0B8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33E2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X25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3CDD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Plasmodium falciparum Przeciwciała (całkowite)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FC4DC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EF6BBD8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EC81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DF5CD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X27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A9F2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Schistosoma mansoni Przeciwciała IgG (anty-Schistosoma mansoni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B90B6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3A08B70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91100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FDB9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X29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818E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Strongyloides Przeciwciała IgG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20491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8F5066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12153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59EE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6EB4C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Taenia solium Taenia solium IgG) Przeciwciała IgG (anty-Taenia solium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1AF9F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41EDDA1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03465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DE51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X33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ACF1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Toxocara canis Przeciwciała IgG (anty-Toxocara canis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278B7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31AAFFB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92B5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70E89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X35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9710F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Toxoplasma gondii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72AB1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3AC4EB5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DF81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458C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X37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4DFDB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Toxoplasma gondii Przeciwciała IgA (anty-Toxoplasma gongii IgA)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0B544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5ED5366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42A5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9AC2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X39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7EAF8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Toxoplasma gondii Przeciwciała IgA (anty-Toxoplasma gongii IgA)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21D4C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25B799D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5603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900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69415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X41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FBE61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Toxoplasma gondii Przeciwciała IgG (anty-Toxoplasma gondii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1B6F18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226672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556C2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901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21FDA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X43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C334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Toxoplasma gondii IgG Przeciwciała (anty-Toxoplasma gondii IgG) (ilościowo)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17F53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7695C1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0949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902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158F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X45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9FF6F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Toxoplasma gondii Przeciwciała IgM (anty-Toxolpasma gondii IgM)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D1605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06F358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FD06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903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BC42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X47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D1153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Toxoplasma gondii Przeciwciała IgG + IgM Przeciwciała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279AE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083214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6A96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904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CE6F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X49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4C3B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Toxoplasma gondii Awidność Przeciwciała IgG (anty-T. gondii)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C5B37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9EFBAC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A1092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905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8B48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X51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632C1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Toxoplasma gondii Antygen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A0126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DC9960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D8D0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906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7847D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X53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68FE7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Trichinella spiralis Przeciwciała IgG (anty-Trichinella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F5E7C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917EBE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CA6F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907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EE1C3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X55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D0C3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Trypanosoma crusi Przeciwciała IgG (Trypanosoma crusi IgG)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8AC0E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E31EF5A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C1284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L. Badania materiału biologicznego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5386E35A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809D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908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5E552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91.891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F556C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mikroskopowe materiału biologicznego - preparat bezpośredni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0E6D6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Poradnia specjalistyczna lub medyczne laboratorium diagnostyczne wpisane </w:t>
            </w:r>
            <w:r w:rsidRPr="000A65D9">
              <w:rPr>
                <w:rFonts w:asciiTheme="minorHAnsi" w:hAnsiTheme="minorHAnsi"/>
              </w:rPr>
              <w:lastRenderedPageBreak/>
              <w:t>do ewidencji Krajowej Rady Diagnostów Laboratoryjnych lub zakład patomorfologii posiadający pracownię cytologiczną.</w:t>
            </w:r>
          </w:p>
        </w:tc>
      </w:tr>
      <w:tr w:rsidR="000A65D9" w:rsidRPr="000A65D9" w14:paraId="567E2E4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CC79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909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2BCA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91.447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C652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mikroskopowe materiału biologicznego - badanie cytologiczne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21672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F8ACA2F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2836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910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90CC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91.821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CAEE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materiału biologicznego - posiew jakościowy i ilościowy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F722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0ACA1C9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7B57B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911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E033C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91.831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2F83F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materiału biologicznego - posiew jakościowy wraz z identyfikacją drobnoustroju i antybiogram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E7057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CA8B53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7D60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912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9B7A9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91.841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BB438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mikroskopowe materiału biologicznego - parazytologia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1A8D3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8E7513E" w14:textId="77777777">
        <w:trPr>
          <w:trHeight w:val="45"/>
          <w:tblCellSpacing w:w="0" w:type="auto"/>
        </w:trPr>
        <w:tc>
          <w:tcPr>
            <w:tcW w:w="0" w:type="auto"/>
            <w:gridSpan w:val="5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3D2CA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M. Badania genetyczne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75B658C4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24AF6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913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6A1A9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B360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Klasyczne badania cytogenetyczne (techniki prążkowe - prążki GTG, CBG, Ag-NOR, QFQ, RBG i wysokiej rozdzielczości HRBT z analizą mikroskopową chromosomów)</w:t>
            </w:r>
          </w:p>
        </w:tc>
        <w:tc>
          <w:tcPr>
            <w:tcW w:w="1111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55BB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1. </w:t>
            </w:r>
            <w:r w:rsidRPr="000A65D9">
              <w:rPr>
                <w:rFonts w:asciiTheme="minorHAnsi" w:hAnsiTheme="minorHAnsi"/>
              </w:rPr>
              <w:t>Poradnia genetyczna z medycznym laboratorium diagnostycznym wpisanym do ewidencji Krajowej Rady Diagnostów Laboratoryjnych lub medyczne laboratorium diagnostyczne wpisane do ewidencji Krajowej Rady Diagnostów Laboratoryjnych</w:t>
            </w:r>
          </w:p>
          <w:p w14:paraId="35BCC19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255BA19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1) lekarz specjalista w dziedzinie genetyki klinicznej oraz diagnosta laboratoryjny ze specjalizacją w dziedzinie laboratoryjnej genetyki medycznej, w przypadku prenatalnej i postnatalnej diagnostyki genetycznej chorób nienowotworowych oraz nowotworów </w:t>
            </w:r>
            <w:r w:rsidRPr="000A65D9">
              <w:rPr>
                <w:rFonts w:asciiTheme="minorHAnsi" w:hAnsiTheme="minorHAnsi"/>
              </w:rPr>
              <w:lastRenderedPageBreak/>
              <w:t>dziedzicznych lub</w:t>
            </w:r>
          </w:p>
          <w:p w14:paraId="4752C84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diagnosta laboratoryjny ze specjalizacją w dziedzinie laboratoryjnej genetyki medycznej w przypadku diagnostyki genetycznej nabytych zmian nowotworowych lub innych chorób niewymienionych w pkt 1.</w:t>
            </w:r>
          </w:p>
          <w:p w14:paraId="4DD9AB3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3.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32899CD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mikroskop;</w:t>
            </w:r>
          </w:p>
          <w:p w14:paraId="6452D1B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termocykler;</w:t>
            </w:r>
          </w:p>
          <w:p w14:paraId="58449C7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wirówka preparacyjna;</w:t>
            </w:r>
          </w:p>
          <w:p w14:paraId="5B328D0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pipeta automatyczna;</w:t>
            </w:r>
          </w:p>
          <w:p w14:paraId="3D58B6D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5) sprzęt niezbędny do analizy kwasów nukleinowych.</w:t>
            </w:r>
          </w:p>
          <w:p w14:paraId="0F6BD8B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4. Kryteria kwalifikacji osób wymagających udzielenia świadczenia: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3764855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w ramach badań prenatalnych dla kobiet w ciąży, spełniających co najmniej jedno z poniższych kryteriów:</w:t>
            </w:r>
          </w:p>
          <w:p w14:paraId="265C5DA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wiek ciężarnej powyżej 35 lat,</w:t>
            </w:r>
          </w:p>
          <w:p w14:paraId="4081C3F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wystąpienie w poprzedniej ciąży aberracji chromosomowej płodu lub dziecka,</w:t>
            </w:r>
          </w:p>
          <w:p w14:paraId="4D47643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c) stwierdzenie wystąpienia strukturalnych aberracji chromosomowych u </w:t>
            </w:r>
            <w:r w:rsidRPr="000A65D9">
              <w:rPr>
                <w:rFonts w:asciiTheme="minorHAnsi" w:hAnsiTheme="minorHAnsi"/>
              </w:rPr>
              <w:lastRenderedPageBreak/>
              <w:t>ciężarnej lub u ojca dziecka,</w:t>
            </w:r>
          </w:p>
          <w:p w14:paraId="46DDA15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d) stwierdzenie znacznie większego ryzyka urodzenia dziecka dotkniętego chorobą uwarunkowaną monogenetycznie lub wieloczynnikową,</w:t>
            </w:r>
          </w:p>
          <w:p w14:paraId="3F83B2B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e) stwierdzenie w czasie ciąży nieprawidłowego wyniku badania USG lub badań biochemicznych wskazujących na zwiększone ryzyko aberracji chromosomowej lub wady płodu;</w:t>
            </w:r>
          </w:p>
          <w:p w14:paraId="3A6BF91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w kompleksowej diagnostyce genetycznej chorób nowotworowych;</w:t>
            </w:r>
          </w:p>
          <w:p w14:paraId="5B3F9C5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w kompleksowej diagnostyce genetycznej chorób nienowotworowych z uwzględnieniem cytogenetycznych badań molekularnych dla następujących grup pacjentów:</w:t>
            </w:r>
          </w:p>
          <w:p w14:paraId="325D2C7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a) zespoły aberracji chromosomów autosomalnych (np. Downa, Edwardsa, Patau, zespoły częściowych delecji i duplikacji autosomów - łącznie ponad 400 zespołów spowodowanych dużym </w:t>
            </w:r>
            <w:r w:rsidRPr="000A65D9">
              <w:rPr>
                <w:rFonts w:asciiTheme="minorHAnsi" w:hAnsiTheme="minorHAnsi"/>
              </w:rPr>
              <w:lastRenderedPageBreak/>
              <w:t>niezrównoważeniem materiału genetycznego autosomów),</w:t>
            </w:r>
          </w:p>
          <w:p w14:paraId="3B7FA4E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zespoły mikrodelecji (np. Prader-Willi, Angelman, cri du chat, Wolf-Hirschhorn, Miller-Dieker, CATCH22, Langer-Giedion, siatkówczak, Rubinstein-Taybi, Williams, WAGR i inne - łącznie około 40 zespołów),</w:t>
            </w:r>
          </w:p>
          <w:p w14:paraId="2AE6EDD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zaburzenia cielesno-płciowe (np. zespół Klinefeltera i Turnera oraz ich warianty, zaburzenia determinacji płci, wady rozwojowe narządów płciowych, zaburzenia okresu dojrzewania, pierwotny i wtórny brak miesiączki, hipogonadyzm),</w:t>
            </w:r>
          </w:p>
          <w:p w14:paraId="783E3CF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d) brak oczekiwanego prawidłowego rozwoju fizjologicznego (np. niedobór wzrostu i masy ciała, opóźnienie rozwoju psychoruchowego),</w:t>
            </w:r>
          </w:p>
          <w:p w14:paraId="06B5F25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e) izolowane wady rozwojowe o genetycznej etiologii (małogłowie, wady serca i inne),</w:t>
            </w:r>
          </w:p>
          <w:p w14:paraId="0D1E3A4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f) zespoły wad rozwojowych (ponad 3000 sklasyfikowanych zespołów - w ogromnej większości o etiologii genetycznej),</w:t>
            </w:r>
          </w:p>
          <w:p w14:paraId="5BAEDE1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g) upośledzenie umysłowe - bez towarzyszących zaburzeń lub jako część zespołów wad oraz chorób metabolicznych (spowodowane aberracjami chromosomowymi, subtelomerowymi, uwarunkowane jednogenowo lub wieloczynnikowo),</w:t>
            </w:r>
          </w:p>
          <w:p w14:paraId="5E8AA41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h) autyzm, nadpobudliwość, zaburzenia zachowania mogące być częścią zespołu genetycznego,</w:t>
            </w:r>
          </w:p>
          <w:p w14:paraId="07C7009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i) genetycznie uwarunkowane wady rozwojowe i choroby narządu wzroku,</w:t>
            </w:r>
          </w:p>
          <w:p w14:paraId="786E9E0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j) dysplazje kostne (achondroplazja, hypochondroplazja, pseudoachondroplazja, NP., SEDC, SEMDC, Marshall, Stickler, diastrophic dwarfism, campomelic dwarfism, metatrophic dwarfism, dysplazja obojczykowo-czaszkowa i inne),</w:t>
            </w:r>
          </w:p>
          <w:p w14:paraId="46B2934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k) mukowiscydoza i inne choroby genetyczne z zajęciem układu oddechowego,</w:t>
            </w:r>
          </w:p>
          <w:p w14:paraId="4BC9892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l) choroby neurologiczne i neurodegeneracyjne uwarunkowane </w:t>
            </w:r>
            <w:r w:rsidRPr="000A65D9">
              <w:rPr>
                <w:rFonts w:asciiTheme="minorHAnsi" w:hAnsiTheme="minorHAnsi"/>
              </w:rPr>
              <w:lastRenderedPageBreak/>
              <w:t>genetycznie (np. rdzeniowy zanik mięśni - wszystkie formy, opuszkowo-rdzeniowy zanik mięśni, ataksje rdzeniowo-móżdżkowe, ataksja Friedreicha, choroba Charcot-Marie-Tooth, choroba Huntingtona i inne choroby neurodegeneracyjne),</w:t>
            </w:r>
          </w:p>
          <w:p w14:paraId="0DA0508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m) choroby pierwotnie mięśniowe o genetycznej etiologii (dystrofie mięśniowe Duchenne'a i Beckera, dystrofia miotoniczna i inne genetycznie uwarunkowane choroby mięśni),</w:t>
            </w:r>
          </w:p>
          <w:p w14:paraId="5A3E01F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n) zespoły z postępującą częściową hipoplazją lub hiperplazją ciała,</w:t>
            </w:r>
          </w:p>
          <w:p w14:paraId="17DE400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o) genetycznie uwarunkowane choroby skóry (dysplazje ektodermalne i inne),</w:t>
            </w:r>
          </w:p>
          <w:p w14:paraId="444B9B4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p) choroby serca o genetycznej etiologii (zespół CATCH22, zespół wydłużonego QT, kardiomiopatie i inne),</w:t>
            </w:r>
          </w:p>
          <w:p w14:paraId="2390858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r) choroby spowodowane genetycznie uwarunkowanymi defektami kolagenu i mutacjami w innych genach o podobnej funkcji,</w:t>
            </w:r>
          </w:p>
          <w:p w14:paraId="7A5F4F4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s) choroby metaboliczne uwarunkowane genetycznie (dla których nie ma odrębnych poradni specjalistycznych),</w:t>
            </w:r>
          </w:p>
          <w:p w14:paraId="357047D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t) głuchota uwarunkowana genetycznie,</w:t>
            </w:r>
          </w:p>
          <w:p w14:paraId="2F807A5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u) inne określone choroby genetycznie uwarunkowane (mitochondrialne i inne),</w:t>
            </w:r>
          </w:p>
          <w:p w14:paraId="6EE22BC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w) niepowodzenia rozrodu (brak ciąży, wrodzony brak nasieniowodów, zaburzenia spermatogenezy, poronienia nawykowe, wczesne obumarcia ciąży, porody martwe, zgon dziecka w okresie perinatalnym).</w:t>
            </w:r>
          </w:p>
        </w:tc>
      </w:tr>
      <w:tr w:rsidR="000A65D9" w:rsidRPr="000A65D9" w14:paraId="5A527DC9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8518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914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DCC9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F920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Cytogenetyczne badania molekularne (obejmuje analizę FISH - hybrydyzacja in situ z wykorzystaniem fluorescencji - do chromosomów metafazowych i prometafazowych oraz do jąder interfazowych z sondami molekularnymi centromerowymi, malującymi, specyficznymi, telomerowymi, Multicolor-FISH)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910AA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8CAA81E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06F0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915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0EFD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1D9B5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Badania metodami biologii molekularnej (PCR i jej modyfikacje, RFLP, SSCP, HD, sekwencjonowanie i inne) dobranymi w zależności od wielkości i rodzaju mutacji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DE28A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E4A6133" w14:textId="77777777">
        <w:trPr>
          <w:trHeight w:val="45"/>
          <w:tblCellSpacing w:w="0" w:type="auto"/>
        </w:trPr>
        <w:tc>
          <w:tcPr>
            <w:tcW w:w="87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A0871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916</w:t>
            </w:r>
          </w:p>
        </w:tc>
        <w:tc>
          <w:tcPr>
            <w:tcW w:w="3055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BC2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993" w:type="dxa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05B22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Badania biochemiczne lub enzymatyczne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90990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555312B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7FD75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917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4069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16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2D58E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Diagnostyka cukrzycy monogenowej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B8303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Kryteria włączenia: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661EA4D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w chwili rozpoznania cukrzycy wiek poniżej 1 roku życia;</w:t>
            </w:r>
          </w:p>
          <w:p w14:paraId="40A5C2E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brak autoprzeciwciał przeciw antygenom komórek beta wysp trzustkowych charakterystycznych dla cukrzycy typu 1;</w:t>
            </w:r>
          </w:p>
          <w:p w14:paraId="32334E7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cukrzyca wymagająca insulinoterapii w dawce 0,5 IU/kg/dobę.</w:t>
            </w:r>
          </w:p>
        </w:tc>
      </w:tr>
      <w:tr w:rsidR="000A65D9" w:rsidRPr="000A65D9" w14:paraId="3E77D30D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4C42F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B10F5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BA7274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9A5CA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Zakres świadczenia </w:t>
            </w:r>
            <w:r w:rsidRPr="000A65D9">
              <w:rPr>
                <w:rFonts w:asciiTheme="minorHAnsi" w:hAnsiTheme="minorHAnsi"/>
              </w:rPr>
              <w:t xml:space="preserve">- świadczenie obejmuje wykonanie badania </w:t>
            </w:r>
            <w:r w:rsidRPr="000A65D9">
              <w:rPr>
                <w:rFonts w:asciiTheme="minorHAnsi" w:hAnsiTheme="minorHAnsi"/>
              </w:rPr>
              <w:lastRenderedPageBreak/>
              <w:t>genetycznego metodami sekwencjonowania DNA i amplifikacji sond zależnej od ligacji (ang. Multiplex Ligation-dependent Probe Amplification, MLPA), pozwalających ocenić obecność defektów w jednym lub większej liczbie genów:</w:t>
            </w:r>
          </w:p>
          <w:p w14:paraId="6AE163B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KCNJ11;</w:t>
            </w:r>
          </w:p>
          <w:p w14:paraId="63BC00C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ABCC8.</w:t>
            </w:r>
          </w:p>
        </w:tc>
      </w:tr>
      <w:tr w:rsidR="000A65D9" w:rsidRPr="000A65D9" w14:paraId="65552A43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E8690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10DF3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50465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A7D0D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1D02F84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diabetologii lub endokrynologii lub lekarz specjalista w dziedzinie endokrynologii i diabetologii dziecięcej lub</w:t>
            </w:r>
          </w:p>
          <w:p w14:paraId="15FCB76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lekarz specjalista w dziedzinie pediatrii w trakcie specjalizacji w dziedzinie diabetologii lub lekarz specjalista w dziedzinie pediatrii w trakcie specjalizacji w dziedzinie endokrynologii i diabetologii dziecięcej, lub</w:t>
            </w:r>
          </w:p>
          <w:p w14:paraId="1B13E56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lekarz w trakcie specjalizacji w dziedzinie diabetologii.</w:t>
            </w:r>
          </w:p>
        </w:tc>
      </w:tr>
      <w:tr w:rsidR="000A65D9" w:rsidRPr="000A65D9" w14:paraId="2D6E4731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4337D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C2E5D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F91B2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94DA5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Organizacja udzielania świadczeń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6389875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Świadczenie realizowane w poradni diabetologicznej lub poradni diabetologicznej </w:t>
            </w:r>
            <w:r w:rsidRPr="000A65D9">
              <w:rPr>
                <w:rFonts w:asciiTheme="minorHAnsi" w:hAnsiTheme="minorHAnsi"/>
              </w:rPr>
              <w:lastRenderedPageBreak/>
              <w:t>dla dzieci.</w:t>
            </w:r>
          </w:p>
          <w:p w14:paraId="2E19C38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 przypadku uzyskania wyniku badania potwierdzającego defekt genetyczny przeprowadzenie kolejnych dwóch porad ambulatoryjnych mających na celu zmianę leczenia z insulinoterapii na leczenie z zastosowaniem pochodnych sulfonylomocznika lub diety.</w:t>
            </w:r>
          </w:p>
        </w:tc>
      </w:tr>
      <w:tr w:rsidR="000A65D9" w:rsidRPr="000A65D9" w14:paraId="11867B57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ADEB0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1E6FA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ADC96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48B1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Zapewnienie realizacji badań </w:t>
            </w:r>
            <w:r w:rsidRPr="000A65D9">
              <w:rPr>
                <w:rFonts w:asciiTheme="minorHAnsi" w:hAnsiTheme="minorHAnsi"/>
              </w:rPr>
              <w:t>- w lokalizacji:</w:t>
            </w:r>
          </w:p>
          <w:p w14:paraId="682922A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dostęp do badań genetycznych wykonywanych w medycznym laboratorium diagnostycznym wpisanym</w:t>
            </w:r>
          </w:p>
          <w:p w14:paraId="0D2297E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do ewidencji Krajowej Rady Diagnostów Laboratoryjnych, które:</w:t>
            </w:r>
          </w:p>
          <w:p w14:paraId="032AB78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zatrudnia co najmniej 1 diagnostę laboratoryjnego ze specjalizacją w zakresie laboratoryjnej genetyki medycznej,</w:t>
            </w:r>
          </w:p>
          <w:p w14:paraId="18CFE03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posiada certyfikat uczestnictwa w międzynarodowym programie Unii Europejskiej weryfikacji jakości laboratoriów genetycznych EMQN,</w:t>
            </w:r>
          </w:p>
          <w:p w14:paraId="79D9182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c) posiada certyfikat </w:t>
            </w:r>
            <w:r w:rsidRPr="000A65D9">
              <w:rPr>
                <w:rFonts w:asciiTheme="minorHAnsi" w:hAnsiTheme="minorHAnsi"/>
              </w:rPr>
              <w:lastRenderedPageBreak/>
              <w:t>referencyjności laboratorium wystawiony przez Polskie Towarzystwo Genetyki Człowieka,</w:t>
            </w:r>
          </w:p>
          <w:p w14:paraId="187FE11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d) wykonało co najmniej 200 udokumentowanych badań genetycznych u pacjentów z podejrzeniem cukrzycy monogenowej, w okresie ostatnich 3 lat;</w:t>
            </w:r>
          </w:p>
          <w:p w14:paraId="7CEBECA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dostęp do badań ultrasonograficznych;</w:t>
            </w:r>
          </w:p>
          <w:p w14:paraId="01E38C3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dostęp do badań morfologii krwi, badań biochemicznych i badań immunologicznych.</w:t>
            </w:r>
          </w:p>
        </w:tc>
      </w:tr>
      <w:tr w:rsidR="000A65D9" w:rsidRPr="000A65D9" w14:paraId="6F45D31C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3660E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30FD9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7CC0F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30E3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Pozostałe wymagania:</w:t>
            </w:r>
            <w:r w:rsidRPr="000A65D9">
              <w:rPr>
                <w:rFonts w:asciiTheme="minorHAnsi" w:hAnsiTheme="minorHAnsi"/>
              </w:rPr>
              <w:t xml:space="preserve"> oddział o profilu diabetologia lub oddział o profilu diabetologia dla dzieci - w lokalizacji.</w:t>
            </w:r>
          </w:p>
        </w:tc>
      </w:tr>
      <w:tr w:rsidR="000A65D9" w:rsidRPr="000A65D9" w14:paraId="0FEB4B9A" w14:textId="77777777">
        <w:trPr>
          <w:trHeight w:val="45"/>
          <w:tblCellSpacing w:w="0" w:type="auto"/>
        </w:trPr>
        <w:tc>
          <w:tcPr>
            <w:tcW w:w="0" w:type="auto"/>
            <w:gridSpan w:val="2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0C5B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6EEB8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4D99C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10CF3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Konsultacje lekarza specjalisty w dziedzinie genetyki klinicznej - dostęp.</w:t>
            </w:r>
          </w:p>
        </w:tc>
      </w:tr>
      <w:tr w:rsidR="000A65D9" w:rsidRPr="000A65D9" w14:paraId="56634E4F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C010C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918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FDD0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6168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0689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genetyczne metodą porównawczej hybrydyzacji genomowej do mikromacierzy (aCGH - Array Comparative Genomic Hybridization)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8F7C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Wymagania formalne: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05E5F9A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Medyczne laboratorium diagnostyczne wpisane do ewidencji Krajowej Rady Diagnostów Laboratoryjnych z pracownią genetyczną, które posiada pozytywny wynik zewnętrznej kontroli jakości w zakresie badania metodą porównawczej hybrydyzacji genomowej </w:t>
            </w:r>
            <w:r w:rsidRPr="000A65D9">
              <w:rPr>
                <w:rFonts w:asciiTheme="minorHAnsi" w:hAnsiTheme="minorHAnsi"/>
              </w:rPr>
              <w:lastRenderedPageBreak/>
              <w:t>do mikromacierzy (aCGH), przeprowadzonej przez Europejską Agencję Kontroli Jakości Badań Genetycznych (ang. European Molecular</w:t>
            </w:r>
          </w:p>
          <w:p w14:paraId="62A7B1F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Genetics Quality Network, EMQN) lub Agencję Oceny Genomu (ang. Genomic Quality Assessment, GenQA), lub inną organizację posiadającą certyfikat ISO 17043; wydany w okresie ostatnich 24 miesięcy.</w:t>
            </w:r>
          </w:p>
        </w:tc>
      </w:tr>
      <w:tr w:rsidR="000A65D9" w:rsidRPr="000A65D9" w14:paraId="54CEBF2D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C0170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40115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E6912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5C18F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1237206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diagnosta laboratoryjny ze specjalizacją w dziedzinie laboratoryjnej genetyki medycznej z co najmniej 3-letnim doświadczeniem w wykonywaniu badania metodą aCGH lub</w:t>
            </w:r>
          </w:p>
          <w:p w14:paraId="67E3441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specjalista w dziedzinie medycznej genetyki molekularnej z co najmniej 3-letnim doświadczeniem w wykonywaniu badania metodą aCGH;</w:t>
            </w:r>
          </w:p>
          <w:p w14:paraId="14B73DE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diagnosta laboratoryjny z co najmniej 3-letnim doświadczeniem w wykonywaniu badania metodą aCGH.</w:t>
            </w:r>
          </w:p>
        </w:tc>
      </w:tr>
      <w:tr w:rsidR="000A65D9" w:rsidRPr="000A65D9" w14:paraId="0846EBD0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890FA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29EEC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BB21B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92AE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76BF5C9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skaner do mikromacierzy wraz z oprogramowaniem;</w:t>
            </w:r>
          </w:p>
          <w:p w14:paraId="265119E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urządzenie do pomiaru stężenia i jakości kwasów nukleinowych;</w:t>
            </w:r>
          </w:p>
          <w:p w14:paraId="105B7A2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piec do hybrydyzacji;</w:t>
            </w:r>
          </w:p>
          <w:p w14:paraId="206AE03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termocykler;</w:t>
            </w:r>
          </w:p>
          <w:p w14:paraId="3F28B64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5) wirówka laboratoryjna;</w:t>
            </w:r>
          </w:p>
          <w:p w14:paraId="17E6D91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6) termoblok lub łaźnia wodna.</w:t>
            </w:r>
          </w:p>
          <w:p w14:paraId="0E23A39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Urządzenia posiadają certyfikat CE-IVD lub udokumentowaną wewnątrzlaboratoryjną walidację zapewniającą właściwy standard badań.</w:t>
            </w:r>
          </w:p>
        </w:tc>
      </w:tr>
      <w:tr w:rsidR="000A65D9" w:rsidRPr="000A65D9" w14:paraId="259A651A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D140E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B3126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D55C9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D298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Kryteria kwalifikacji osób wymagających udzielenia świadczenia: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403DF2E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1. W diagnostyce prenatalnej w przypadku spełnienia co najmniej jednego z poniższych kryteriów:</w:t>
            </w:r>
          </w:p>
          <w:p w14:paraId="239BAAB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stwierdzenie w badaniu USG co najmniej jednej nieprawidłowości strukturalnej płodu lub</w:t>
            </w:r>
          </w:p>
          <w:p w14:paraId="25F0BD1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podejrzenie występowania aneuploidii u płodu, lub</w:t>
            </w:r>
          </w:p>
          <w:p w14:paraId="1F93054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3) wykrycie w klasycznym badaniu cytogenetycznym (analiza kariotypu) u płodu z wadami </w:t>
            </w:r>
            <w:r w:rsidRPr="000A65D9">
              <w:rPr>
                <w:rFonts w:asciiTheme="minorHAnsi" w:hAnsiTheme="minorHAnsi"/>
              </w:rPr>
              <w:lastRenderedPageBreak/>
              <w:t>wrodzonymi pozornie zrównoważonych rearanżacji dziedzicznych lub de novo.</w:t>
            </w:r>
          </w:p>
          <w:p w14:paraId="663F550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2. W diagnostyce postnatalnej w przypadku spełnienia co najmniej jednego z poniższych kryteriów:</w:t>
            </w:r>
          </w:p>
          <w:p w14:paraId="26ADE9A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podejrzenie aberracji chromosomowej innej niż aberracje liczbowe lub</w:t>
            </w:r>
          </w:p>
          <w:p w14:paraId="78E8712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niepełnosprawność intelektualna z cechami dysmorfii lub bez nich, lub</w:t>
            </w:r>
          </w:p>
          <w:p w14:paraId="084A7AD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opóźnienie rozwoju psychoruchowego, lub 4) autyzm z towarzyszącą niepełnosprawnością intelektualną lub opóźnieniem rozwoju, lub cechami dysmorfii lub wadami rozwojowymi, lub</w:t>
            </w:r>
          </w:p>
          <w:p w14:paraId="2C57DD5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5) strukturalne wady wrodzone - dotyczące co najmniej jednego narządu lub układu, zespoły wad, duże wady izolowane jednego narządu, np.</w:t>
            </w:r>
          </w:p>
          <w:p w14:paraId="41D2BB1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serca, nerek, mózgu, kończyn, lub</w:t>
            </w:r>
          </w:p>
          <w:p w14:paraId="4C5FC6C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6) padaczka o podejrzewanym podłożu genetycznym, lub</w:t>
            </w:r>
          </w:p>
          <w:p w14:paraId="1158C7D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7) rozpoznanie lub podejrzenie zespołu genetycznego, w którym </w:t>
            </w:r>
            <w:r w:rsidRPr="000A65D9">
              <w:rPr>
                <w:rFonts w:asciiTheme="minorHAnsi" w:hAnsiTheme="minorHAnsi"/>
              </w:rPr>
              <w:lastRenderedPageBreak/>
              <w:t>mogą występować zmiany typu zmiany liczby kopii (ang. Copy Number Variants, CNV) (mikrodelecje lub mikroduplikacje), lub</w:t>
            </w:r>
          </w:p>
          <w:p w14:paraId="15F6270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8) badanie rodziców w przypadku stwierdzenia u dziecka patogennej zmiany typu CNV, lub</w:t>
            </w:r>
          </w:p>
          <w:p w14:paraId="1F44987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9) niejednoznaczny wynik badania kariotypu metodami cytogenetyki klasycznej lub wykryta aberracja strukturalna chromosomów wymagająca dokładnego określenia zakresu aberracji.</w:t>
            </w:r>
          </w:p>
        </w:tc>
      </w:tr>
      <w:tr w:rsidR="000A65D9" w:rsidRPr="000A65D9" w14:paraId="7649BCCC" w14:textId="77777777">
        <w:trPr>
          <w:trHeight w:val="45"/>
          <w:tblCellSpacing w:w="0" w:type="auto"/>
        </w:trPr>
        <w:tc>
          <w:tcPr>
            <w:tcW w:w="881" w:type="dxa"/>
            <w:gridSpan w:val="2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555B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919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5001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Brak kodu</w:t>
            </w:r>
          </w:p>
        </w:tc>
        <w:tc>
          <w:tcPr>
            <w:tcW w:w="0" w:type="auto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F1C40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Analiza ekspresji genu lub kilku genów (w tym genów fuzyjnych) przy użyciu metody Real-Time PCR - ilościowa reakcja łańcuchowa polimerazy w czasie rzeczywistym (qRT-PCR - Real-Time Quantitative Polymerase Chain Reaction)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93D0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Pozostałe wymagania: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02A7B14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Skierowanie na badanie jest wystawiane przez lekarza specjalistę w dziedzinie genetyki klinicznej lub lekarza w trakcie specjalizacji w dziedzinie genetyki klinicznej, lub lekarza specjalistę w dziedzinie perinatologii, lub lekarza specjalistę w dziedzinie neonatologii.</w:t>
            </w:r>
          </w:p>
        </w:tc>
      </w:tr>
      <w:tr w:rsidR="000A65D9" w:rsidRPr="000A65D9" w14:paraId="1B3982ED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DCD88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6C35C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657A84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DF59E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Wymagania formalne: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3287B50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Medyczne laboratorium diagnostyczne wpisane do ewidencji Krajowej Rady Diagnostów Laboratoryjnych z pracownią genetyczną, które posiada </w:t>
            </w:r>
            <w:r w:rsidRPr="000A65D9">
              <w:rPr>
                <w:rFonts w:asciiTheme="minorHAnsi" w:hAnsiTheme="minorHAnsi"/>
              </w:rPr>
              <w:lastRenderedPageBreak/>
              <w:t>udokumentowane co najmniej 3-letnie doświadczenie w wykonywaniu mutacji somatycznych lub w wykonywaniu oznaczeń qRT-PCR.</w:t>
            </w:r>
          </w:p>
        </w:tc>
      </w:tr>
      <w:tr w:rsidR="000A65D9" w:rsidRPr="000A65D9" w14:paraId="06879952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60715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E9467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41029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0E5B0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74C6666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diagnosta laboratoryjny ze specjalizacją w dziedzinie laboratoryjnej genetyki medycznej z co najmniej 3-letnim doświadczeniem w diagnostyce genetycznej zmian somatycznych w hematologii dorosłych lub onkologii i hematologii dziecięcej lub z co najmniej</w:t>
            </w:r>
          </w:p>
          <w:p w14:paraId="7A53F90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3-letnim doświadczeniem w wykonywaniu badań genetycznych metodą qRT-PCR lub</w:t>
            </w:r>
          </w:p>
          <w:p w14:paraId="0285599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2) specjalista w dziedzinie medycznej genetyki molekularnej z co najmniej 3-letnim doświadczeniem w diagnostyce genetycznej zmian somatycznych w hematologii dorosłych lub onkologii i hematologii dziecięcej lub z co najmniej 3-letnim doświadczeniem w wykonywaniu badań genetycznych metodą </w:t>
            </w:r>
            <w:r w:rsidRPr="000A65D9">
              <w:rPr>
                <w:rFonts w:asciiTheme="minorHAnsi" w:hAnsiTheme="minorHAnsi"/>
              </w:rPr>
              <w:lastRenderedPageBreak/>
              <w:t>qRT-PCR;</w:t>
            </w:r>
          </w:p>
          <w:p w14:paraId="50CA937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diagnosta laboratoryjny z co najmniej rocznym doświadczeniem w diagnostyce genetycznej zmian somatycznych lub w wykonywaniu badań genetycznych metodą qRT-PCR.</w:t>
            </w:r>
          </w:p>
        </w:tc>
      </w:tr>
      <w:tr w:rsidR="000A65D9" w:rsidRPr="000A65D9" w14:paraId="40BBDD5C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11908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E2EF5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C0514C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B024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7D92BAB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termocykler przeznaczony do Real-Time PCR wraz z oprogramowaniem;</w:t>
            </w:r>
          </w:p>
          <w:p w14:paraId="01124B1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wirówka preparacyjna;</w:t>
            </w:r>
          </w:p>
          <w:p w14:paraId="35D84D6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pipeta automatyczna.</w:t>
            </w:r>
          </w:p>
          <w:p w14:paraId="461E7FA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Urządzenia umożliwiają wykonywanie badań zgodnie ze</w:t>
            </w:r>
          </w:p>
          <w:p w14:paraId="1B12F13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standardami EURO-MRD lub programami AML-BFM-2019 lub AIEOP-BFM ALL 2017, lub AIEOP-BFM-2020, lub AIEOP-BFM-2023, lub ML-DS-2018 dla dzieci z ostrymi białaczkami. Urządzenia umożliwiają wykonywanie badań zgodnie ze standardami EURO-MRD lub WHO, lub European LeukemiaNet dla dorosłych chorych na białaczki ostre i przewlekłe.</w:t>
            </w:r>
          </w:p>
        </w:tc>
      </w:tr>
      <w:tr w:rsidR="000A65D9" w:rsidRPr="000A65D9" w14:paraId="21EEA206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27F63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1DE6D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2C87F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67F2E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Kryteria kwalifikacji osób wymagających udzielenia świadczenia: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59DD82C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Do badania kwalifikują się pacjenci, u których jest wymagana diagnostyka w kierunku nowotworów układu mieloidalnego lub limfoidalnego lub monitorowanie odpowiedzi na leczenie, lub monitorowanie minimalnej choroby resztkowej (MRD - Minimal Residual Disease) w trakcie leczenia i po jego zakończeniu, w nowotworach układu</w:t>
            </w:r>
          </w:p>
        </w:tc>
      </w:tr>
      <w:tr w:rsidR="000A65D9" w:rsidRPr="000A65D9" w14:paraId="37250DB3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CA8D9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A658F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AF81F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9240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mieloidalnego i limfoidalnego określonych poniższymi kodami ICD-10:</w:t>
            </w:r>
          </w:p>
          <w:p w14:paraId="3288688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C91.0 - Ostra białaczka limfoblastyczna;</w:t>
            </w:r>
          </w:p>
          <w:p w14:paraId="361ED53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C92.0 - Ostra białaczka szpikowa;</w:t>
            </w:r>
          </w:p>
          <w:p w14:paraId="57E768F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C92.1 - Przewlekła białaczka szpikowa;</w:t>
            </w:r>
          </w:p>
          <w:p w14:paraId="63B2A37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C92.2 - Podostra białaczka szpikowa;</w:t>
            </w:r>
          </w:p>
          <w:p w14:paraId="5736275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5) C92.3 - Mięsak szpikowy;</w:t>
            </w:r>
          </w:p>
          <w:p w14:paraId="538FC19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6) C92.4 - Ostra białaczka promielocytowa;</w:t>
            </w:r>
          </w:p>
          <w:p w14:paraId="4D01C1C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7) C92.5 - Ostra białaczka szpikowo-monocytowa;</w:t>
            </w:r>
          </w:p>
          <w:p w14:paraId="5773AA8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8) C92.7 - Inna białaczka szpikowa;</w:t>
            </w:r>
          </w:p>
          <w:p w14:paraId="0B6323C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9) C92.9 - Białaczka szpikowa, nieokreślona;</w:t>
            </w:r>
          </w:p>
          <w:p w14:paraId="7560CF2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10) C93 - Białaczka monocytowa;</w:t>
            </w:r>
          </w:p>
          <w:p w14:paraId="1DF8E68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11) C94 - Inne białaczki określonego rodzaju;</w:t>
            </w:r>
          </w:p>
          <w:p w14:paraId="70B0F2E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12) C95 - Białaczka z komórek nieokreślonego rodzaju;</w:t>
            </w:r>
          </w:p>
          <w:p w14:paraId="4F637FA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13) C96 - Inny i nieokreślony nowotwór złośliwy tkanki limfatycznej, układu krwiotwórczego i tkanek pokrewnych.</w:t>
            </w:r>
          </w:p>
        </w:tc>
      </w:tr>
      <w:tr w:rsidR="000A65D9" w:rsidRPr="000A65D9" w14:paraId="602D6CEF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8B525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E1891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5478B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A7E40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Zakres świadczenia: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73E337A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diagnostyka w kierunku rozpoznawania nowotworów układu mieloidalnego lub limfoidalnego, w tym diagnostyka genów fuzyjnych:</w:t>
            </w:r>
          </w:p>
          <w:p w14:paraId="6EDA151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BCR::ABL1 lub chromosomu Philadelphia (Ph) lub</w:t>
            </w:r>
          </w:p>
          <w:p w14:paraId="3F68326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PML::RARA, lub</w:t>
            </w:r>
          </w:p>
          <w:p w14:paraId="1B63716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RUNX1::RUNX1T1, lub</w:t>
            </w:r>
          </w:p>
          <w:p w14:paraId="5102C5F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d) CBFB::MYH11, lub</w:t>
            </w:r>
          </w:p>
          <w:p w14:paraId="7271D2D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e) mutacji NPM1 lub</w:t>
            </w:r>
          </w:p>
          <w:p w14:paraId="13B1BBA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monitorowanie odpowiedzi na zastosowaną terapię oraz ocena chimeryzmu poprzeszczepowego u pacjentów poddanych transplantacji allogenicznych krwiotwórczych komórek macierzystych, lub</w:t>
            </w:r>
          </w:p>
          <w:p w14:paraId="2479993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3) monitorowanie minimalnej choroby resztkowej, które obejmuje:</w:t>
            </w:r>
          </w:p>
          <w:p w14:paraId="67F7A3C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identyfikację rearanżacji genów do monitorowania PCR MRD w ALL: ALL-MRD-PCR1;</w:t>
            </w:r>
          </w:p>
          <w:p w14:paraId="2251F59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oznaczenie MRD metodą PCR w ALL: ALL-MRD-PCR2;</w:t>
            </w:r>
          </w:p>
          <w:p w14:paraId="3D483AF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diagnostykę molekularną AML i oznaczenie wyjściowego poziomu badanego transkryptu do monitorowania MRD;</w:t>
            </w:r>
          </w:p>
          <w:p w14:paraId="170BC32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d) oznaczenie MRD metodą qRT-PCR -</w:t>
            </w:r>
          </w:p>
          <w:p w14:paraId="394B187F" w14:textId="77777777" w:rsidR="00D86A2C" w:rsidRPr="000A65D9" w:rsidRDefault="000A65D9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AML-MRD-PCR, geny fuzyjne w AML;</w:t>
            </w:r>
          </w:p>
          <w:p w14:paraId="10F78BB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e) diagnostykę molekularną CML;</w:t>
            </w:r>
          </w:p>
          <w:p w14:paraId="03B8B61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f) oznaczanie MRD metodą qRT-PCR - transkrypt BCR: ABL1 w CML.</w:t>
            </w:r>
          </w:p>
        </w:tc>
      </w:tr>
      <w:tr w:rsidR="000A65D9" w:rsidRPr="000A65D9" w14:paraId="63B09114" w14:textId="77777777">
        <w:trPr>
          <w:trHeight w:val="45"/>
          <w:tblCellSpacing w:w="0" w:type="auto"/>
        </w:trPr>
        <w:tc>
          <w:tcPr>
            <w:tcW w:w="0" w:type="auto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B906F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4CC1B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AF713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7945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Wskaźniki jakości: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78219D8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badania molekularne w ALL przeprowadzane są według standardu europejskiego konsorcjum EURO-MRD u dzieci i dorosłych;</w:t>
            </w:r>
          </w:p>
          <w:p w14:paraId="3CA4FD1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2) badania molekularne w AML przeprowadzane są zgodnie z wymaganiami protokołu AML-BFM-2019 lub AIEOP-BFM ALL 2017, lub </w:t>
            </w:r>
            <w:r w:rsidRPr="000A65D9">
              <w:rPr>
                <w:rFonts w:asciiTheme="minorHAnsi" w:hAnsiTheme="minorHAnsi"/>
              </w:rPr>
              <w:lastRenderedPageBreak/>
              <w:t>AIEOP-BFM-2020, lub AIEOP-BFM-2023, lub ML-DS-2018 dla dzieci z ostrymi białaczkami;</w:t>
            </w:r>
          </w:p>
          <w:p w14:paraId="208D317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badania molekularne w AML i CML u dorosłych przeprowadzane są zgodnie z rekomendacjami European LeukemiaNet lub PALG (Polish Acute Leukemia Group).</w:t>
            </w:r>
          </w:p>
        </w:tc>
      </w:tr>
    </w:tbl>
    <w:p w14:paraId="07BA9219" w14:textId="77777777" w:rsidR="00D86A2C" w:rsidRPr="000A65D9" w:rsidRDefault="000A65D9">
      <w:pPr>
        <w:spacing w:before="25" w:after="0"/>
        <w:rPr>
          <w:rFonts w:asciiTheme="minorHAnsi" w:hAnsiTheme="minorHAnsi"/>
        </w:rPr>
      </w:pPr>
      <w:r w:rsidRPr="000A65D9">
        <w:rPr>
          <w:rFonts w:asciiTheme="minorHAnsi" w:hAnsiTheme="minorHAnsi"/>
        </w:rPr>
        <w:lastRenderedPageBreak/>
        <w:t xml:space="preserve"> </w:t>
      </w:r>
      <w:r w:rsidRPr="000A65D9">
        <w:rPr>
          <w:rFonts w:asciiTheme="minorHAnsi" w:hAnsiTheme="minorHAnsi"/>
          <w:b/>
        </w:rPr>
        <w:t>II. BADANIA ENDOSKOPOWE</w:t>
      </w:r>
      <w:r w:rsidRPr="000A65D9">
        <w:rPr>
          <w:rFonts w:asciiTheme="minorHAnsi" w:hAnsiTheme="minorHAnsi"/>
        </w:rPr>
        <w:t xml:space="preserve"> 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85"/>
        <w:gridCol w:w="1279"/>
        <w:gridCol w:w="3025"/>
        <w:gridCol w:w="4103"/>
      </w:tblGrid>
      <w:tr w:rsidR="000A65D9" w:rsidRPr="000A65D9" w14:paraId="40C9C10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376C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Lp.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70F59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Kod ICD-9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8A129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Nazwa świadczenia gwarantowanego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F742C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Warunki realizacji świadczeń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2084ED1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FF29C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1560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44.161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F56D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Gastroskopia diagnostyczna z testem ureazowym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3445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0FD13CA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gastroenterologii lub</w:t>
            </w:r>
          </w:p>
          <w:p w14:paraId="690FDEE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lekarz specjalista w dziedzinie chorób wewnętrznych lub chirurgii, lub chirurgii ogólnej, lub pediatrii, lub chirurgii onkologicznej, lub lekarz z I stopniem specjalizacji w dziedzinie chirurgii ogólnej lub chorób wewnętrznych posiadający udokumentowane potwierdzenie umiejętności wykonywania określonych badań endoskopowych przewodu pokarmowego;</w:t>
            </w:r>
          </w:p>
          <w:p w14:paraId="20E72BC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pielęgniarka z ukończonym kursem z zakresu endoskopii.</w:t>
            </w:r>
          </w:p>
          <w:p w14:paraId="5F86F4F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57707DB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co najmniej 2 gastroskopy;</w:t>
            </w:r>
          </w:p>
          <w:p w14:paraId="1194F64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co najmniej 1 stanowisko do automatycznego mycia i dezynfekcji endoskopów;</w:t>
            </w:r>
          </w:p>
          <w:p w14:paraId="1AB9FA1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co najmniej 1 myjka ultradźwiękowa.</w:t>
            </w:r>
          </w:p>
          <w:p w14:paraId="6BBBD91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3. </w:t>
            </w:r>
            <w:r w:rsidRPr="000A65D9">
              <w:rPr>
                <w:rFonts w:asciiTheme="minorHAnsi" w:hAnsiTheme="minorHAnsi"/>
              </w:rPr>
              <w:t xml:space="preserve">Pozostałe wymagania - co najmniej 1 gabinet badań endoskopowych </w:t>
            </w:r>
            <w:r w:rsidRPr="000A65D9">
              <w:rPr>
                <w:rFonts w:asciiTheme="minorHAnsi" w:hAnsiTheme="minorHAnsi"/>
              </w:rPr>
              <w:lastRenderedPageBreak/>
              <w:t>przewodu pokarmowego.</w:t>
            </w:r>
          </w:p>
        </w:tc>
      </w:tr>
      <w:tr w:rsidR="000A65D9" w:rsidRPr="000A65D9" w14:paraId="48F88CB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7CCF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CE07A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44.162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07694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Gastroskopia diagnostyczna z biopsją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5FA98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E3EE05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B4A6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2504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44.13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E54C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Gastroskopia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36AAB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4757A9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31C24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7C32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45.231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5F44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Fiberokolonoskopia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79041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649F887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gastroenterologii lub</w:t>
            </w:r>
          </w:p>
          <w:p w14:paraId="5743962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lekarz specjalista w dziedzinie chorób wewnętrznych lub chirurgii, lub chirurgii ogólnej, lub chirurgii onkologicznej, lub pediatrii, lub lekarz z I stopniem specjalizacji w dziedzinie chirurgii ogólnej, lub chorób wewnętrznych posiadający udokumentowane potwierdzenie umiejętności wykonywania określonych badań endoskopowych przewodu pokarmowego;</w:t>
            </w:r>
          </w:p>
          <w:p w14:paraId="56E403E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pielęgniarka z ukończonym kursem z zakresu endoskopii.</w:t>
            </w:r>
          </w:p>
        </w:tc>
      </w:tr>
      <w:tr w:rsidR="000A65D9" w:rsidRPr="000A65D9" w14:paraId="3EA551A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C16D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5343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45.253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0C9F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Kolonoskopia z biopsją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F1EEF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69693D7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co najmniej 2 kolonoskopy;</w:t>
            </w:r>
          </w:p>
          <w:p w14:paraId="0567DFD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co najmniej 1 stanowisko do automatycznego mycia i dezynfekcji endoskopów;</w:t>
            </w:r>
          </w:p>
          <w:p w14:paraId="7D03EEC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co najmniej 1 myjka ultradźwiękowa;</w:t>
            </w:r>
          </w:p>
          <w:p w14:paraId="1AEB81A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co najmniej 1 diatermia.</w:t>
            </w:r>
          </w:p>
          <w:p w14:paraId="57D9191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3. </w:t>
            </w:r>
            <w:r w:rsidRPr="000A65D9">
              <w:rPr>
                <w:rFonts w:asciiTheme="minorHAnsi" w:hAnsiTheme="minorHAnsi"/>
              </w:rPr>
              <w:t>Pozostałe wymagania - co najmniej 1 gabinet badań endoskopowych przewodu pokarmowego.</w:t>
            </w:r>
          </w:p>
        </w:tc>
      </w:tr>
      <w:tr w:rsidR="000A65D9" w:rsidRPr="000A65D9" w14:paraId="5EC3570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39CDD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9A224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18.111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218C4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Otoskopia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0E759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Pracownia lub gabinet endoskopii lub poradnia specjalistyczna, zgodne z profilem świadczenia gwarantowanego.</w:t>
            </w:r>
          </w:p>
        </w:tc>
      </w:tr>
      <w:tr w:rsidR="000A65D9" w:rsidRPr="000A65D9" w14:paraId="73492A6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EFD5D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EC129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18.112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930BF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Videootoskopia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3FEBE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21C23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D4B9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7A08D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21.291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B12AC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Rinoskopia przednia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C2902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D5CA7E0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3ECA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B93F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21.292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A96DB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Rinoskopia środkowa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E3A5C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65870D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A126A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3917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21.293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00EED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Rinoskopia tylna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2D812D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A586D1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ECD52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ACB4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31.42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4676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Laryngoskopia i inne wziernikowanie tchawicy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CF14A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C16BFF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5EDA9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4794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49.21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DE130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Anoskopia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8DCDA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</w:tbl>
    <w:p w14:paraId="1FCFCAE4" w14:textId="77777777" w:rsidR="00D86A2C" w:rsidRPr="000A65D9" w:rsidRDefault="000A65D9">
      <w:pPr>
        <w:spacing w:before="25" w:after="0"/>
        <w:rPr>
          <w:rFonts w:asciiTheme="minorHAnsi" w:hAnsiTheme="minorHAnsi"/>
        </w:rPr>
      </w:pPr>
      <w:r w:rsidRPr="000A65D9">
        <w:rPr>
          <w:rFonts w:asciiTheme="minorHAnsi" w:hAnsiTheme="minorHAnsi"/>
        </w:rPr>
        <w:t xml:space="preserve"> </w:t>
      </w:r>
      <w:r w:rsidRPr="000A65D9">
        <w:rPr>
          <w:rFonts w:asciiTheme="minorHAnsi" w:hAnsiTheme="minorHAnsi"/>
          <w:b/>
        </w:rPr>
        <w:t>III. ŚWIADCZENIA ELEKTROFIZJOLOGICZNE</w:t>
      </w:r>
      <w:r w:rsidRPr="000A65D9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71"/>
        <w:gridCol w:w="1209"/>
        <w:gridCol w:w="3132"/>
        <w:gridCol w:w="4080"/>
      </w:tblGrid>
      <w:tr w:rsidR="000A65D9" w:rsidRPr="000A65D9" w14:paraId="0C01A5A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A743F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Lp.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79BA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Kod ICD-9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4BE4C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Nazwa świadczenia gwarantowanego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3D28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Warunki realizacji świadczeń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7507873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C81C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4BC38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89.511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7EA4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Elektrokardiografia z 1-3 odprowadzeniami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38B6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Pracownia lub gabinet elektrokardiografii lub poradnia specjalistyczna zgodna z profilem świadczenia gwarantowanego.</w:t>
            </w:r>
          </w:p>
        </w:tc>
      </w:tr>
      <w:tr w:rsidR="000A65D9" w:rsidRPr="000A65D9" w14:paraId="5AAF1EE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B4DF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4B598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89.522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70EA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Elektrokardiografia z 12 lub więcej odprowadzeniami (z opisem)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B9D86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739FCD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0CAE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4AAA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95.412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02AA7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Audiometria impedancyjna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392F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Pracownia lub gabinet audiometrii lub poradnia otolaryngologiczna lub poradnia otolaryngologii dziecięcej lub poradnia audiologii i foniatrii.</w:t>
            </w:r>
          </w:p>
        </w:tc>
      </w:tr>
      <w:tr w:rsidR="000A65D9" w:rsidRPr="000A65D9" w14:paraId="6AFB327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A5F8F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DA17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95.414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7CB1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Subiektywna audiometria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77E78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581E6D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CCC19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2AE80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95.413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15887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odruchu strzemiączkowego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2181E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FC45F8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82AC0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0EC9D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95.415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62C8A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Tympanometria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B960D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04EFAD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1DF4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FEF8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95.436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04D91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Otoemisja akustyczna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0A544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5D5DF1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FA9B1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BD08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B1CA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Elektroretinografia (ERG)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276EE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Personel: lekarz specjalista w dziedzinie okulistyki (oceniający i wykonujący badania elektrofizjologiczne, który ukończył kurs specjalizacyjny z elektrodiagnostyki siatkówki i dróg wzrokowych).</w:t>
            </w:r>
          </w:p>
        </w:tc>
      </w:tr>
      <w:tr w:rsidR="000A65D9" w:rsidRPr="000A65D9" w14:paraId="60C46BB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DC736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43645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6E6E5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Elektrookulografia (EOG)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8B298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603943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663A1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FEEB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04.14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065C5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metodą pojedynczego włókna (SFEMG)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12534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1. Personel: </w:t>
            </w:r>
            <w:r w:rsidRPr="000A65D9">
              <w:rPr>
                <w:rFonts w:asciiTheme="minorHAnsi" w:hAnsiTheme="minorHAnsi"/>
              </w:rPr>
              <w:t>Lekarz z certyfikatem uprawniającym do opisywania określonych badań</w:t>
            </w:r>
          </w:p>
          <w:p w14:paraId="5712599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2. </w:t>
            </w:r>
            <w:r w:rsidRPr="000A65D9">
              <w:rPr>
                <w:rFonts w:asciiTheme="minorHAnsi" w:hAnsiTheme="minorHAnsi"/>
              </w:rPr>
              <w:t>Pozostałe wymagania: Pracownia lub gabinet elektrofizjologii lub poradnia specjalistyczna zgodna z profilem świadczenia gwarantowanego.</w:t>
            </w:r>
          </w:p>
        </w:tc>
      </w:tr>
      <w:tr w:rsidR="000A65D9" w:rsidRPr="000A65D9" w14:paraId="3EACE96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59580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929C7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04.13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8991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Elektroneurografia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65990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4AA8C0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1F28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0DE2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89.152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98881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Somatosensoryczne potencjały wywołane (SEP)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A8C99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F96BDE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38DA7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1E5D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89.153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C38F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Słuchowe potencjały wywołane z pnia mózgu (BAEP)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FA1070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1BBF3C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01240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CF44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89.154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AACE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neurotensjometryczne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176CF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52F205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8508E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B2F19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89.141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BE54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Elektroencefalografia (EEG)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C6EAE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BE9D15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7D9C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6BA2E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89.142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472E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Holter EEG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CC991C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20FDF1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11A95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B20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89.394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1D9D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Elektromiografia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4F58D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D8163A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E249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FD6C6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95.23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5495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Zapis wzrokowego potencjału wzbudzonego (wzrokowe potencjały wywołane - VEP, VER)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4B943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037890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D8286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92B62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95.241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62117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Elektronystagmogram (ENG)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44D74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7EB5F0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3507E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7BF4D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95.242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6DAFF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Video ENG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05070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255DCA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94DF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0959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89.502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1840D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Monitorowanie czynności </w:t>
            </w:r>
            <w:r w:rsidRPr="000A65D9">
              <w:rPr>
                <w:rFonts w:asciiTheme="minorHAnsi" w:hAnsiTheme="minorHAnsi"/>
              </w:rPr>
              <w:lastRenderedPageBreak/>
              <w:t>serca za pomocą urządzeń analogowych lub cyfrowych (typu Holter) - Holter EKG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7C304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 xml:space="preserve">Pracownia lub gabinet </w:t>
            </w:r>
            <w:r w:rsidRPr="000A65D9">
              <w:rPr>
                <w:rFonts w:asciiTheme="minorHAnsi" w:hAnsiTheme="minorHAnsi"/>
              </w:rPr>
              <w:lastRenderedPageBreak/>
              <w:t>elektrokardiografii, lub poradnia kardiologiczna, lub hipertensjologiczna, lub kardiologiczna dla dzieci.</w:t>
            </w:r>
          </w:p>
        </w:tc>
      </w:tr>
      <w:tr w:rsidR="000A65D9" w:rsidRPr="000A65D9" w14:paraId="73547FD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ED4F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22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D3A4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89.501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F1ED9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Monitorowanie ciśnienia tętniczego krwi za pomocą urządzeń analogowych lub cyfrowych (typu Holter) - Holter RR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34A96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13E119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8E1E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008F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37.262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2459E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Nieinwazyjna programowana elektrostymulacja (NIPS)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5999D8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970189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6F41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3E6BA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4849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wysiłkowe serca na bieżni ruchomej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0558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21EEC5E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kardiologii lub chorób wewnętrznych w trakcie specjalizacji w dziedzinie kardiologii, lub lekarz specjalista chorób wewnętrznych posiadający odpowiednie doświadczenie w wykonywaniu prób wysiłkowych, a w przypadku badania 37dzieci - lekarz specjalista w dziedzinie kardiologii dziecięcej lub lekarz specjalista w dziedzinie pediatrii jednocześnie posiadający tytuł specjalisty w dziedzinie kardiologii albo lekarz specjalista w dziedzinie pediatrii w trakcie specjalizacji w dzi</w:t>
            </w:r>
            <w:r w:rsidRPr="000A65D9">
              <w:rPr>
                <w:rFonts w:asciiTheme="minorHAnsi" w:hAnsiTheme="minorHAnsi"/>
              </w:rPr>
              <w:t>edzinie kardiologii dziecięcej lub lekarz specjalista w dziedzinie pediatrii posiadający odpowiednie doświadczenie w wykonywaniu prób wysiłkowych dzieci;</w:t>
            </w:r>
          </w:p>
          <w:p w14:paraId="602A49C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pielęgniarka lub</w:t>
            </w:r>
          </w:p>
          <w:p w14:paraId="515CB5C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osoba, która:</w:t>
            </w:r>
          </w:p>
          <w:p w14:paraId="6CB74BE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rozpoczęła po dniu 30 września 2012 r. studia wyższe w zakresie elektroradiologii obejmujące co najmniej 1700 godzin kształcenia w zakresie elektroradiologii i uzyskała co najmniej tytuł licencjata lub inżyniera,</w:t>
            </w:r>
          </w:p>
          <w:p w14:paraId="4EE7628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b) ukończyła studia wyższe na kierunku </w:t>
            </w:r>
            <w:r w:rsidRPr="000A65D9">
              <w:rPr>
                <w:rFonts w:asciiTheme="minorHAnsi" w:hAnsiTheme="minorHAnsi"/>
              </w:rPr>
              <w:lastRenderedPageBreak/>
              <w:t>lub w specjalności elektroradiologia obejmujące co najmniej 1700 godzin w zakresie elektroradiologii i uzyskała tytuł licencjata lub inżyniera,</w:t>
            </w:r>
          </w:p>
          <w:p w14:paraId="1DBC139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ukończyła szkołę policealną publiczną lub niepubliczną o uprawnieniach szkoły publicznej i uzyskała tytuł zawodowy technik elektroradiolog lub technik elektroradiologii lub dyplom potwierdzający kwalifikacje w zawodzie technik elektroradiolog.</w:t>
            </w:r>
          </w:p>
          <w:p w14:paraId="534837F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1497A36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ruchoma bieżnia elektryczna oraz cykloergometr rowerowy;</w:t>
            </w:r>
          </w:p>
          <w:p w14:paraId="1863468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system analizy komputerowej spełniający następujące kryteria:</w:t>
            </w:r>
          </w:p>
          <w:p w14:paraId="3395B32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automatyczne sterowanie obciążeniem cykloergometru, bieżni,</w:t>
            </w:r>
          </w:p>
          <w:p w14:paraId="1106167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rejestracja i obserwacja na monitorze sygnału EKG ze wszystkich 12 odprowadzeń,</w:t>
            </w:r>
          </w:p>
          <w:p w14:paraId="31998BE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możliwość definicji własnych protokołów,</w:t>
            </w:r>
          </w:p>
          <w:p w14:paraId="6A991C9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d) rejestracja oraz obserwacja uśrednionych zespołów P-QRS-T ze wszystkich 12 odprowadzeń,</w:t>
            </w:r>
          </w:p>
          <w:p w14:paraId="0EEAE0D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e) automatyczne wyznaczanie punktów pomiarowych z możliwością ręcznej korekty,</w:t>
            </w:r>
          </w:p>
          <w:p w14:paraId="63C067F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f) rejestracja i obserwacja aktualnej częstości rytmu serca,</w:t>
            </w:r>
          </w:p>
          <w:p w14:paraId="6761D3C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g) prezentacja parametrów dotyczących: fazy badania, bieżącego obciążenia, czasu etapu, całkowity czas wysiłku,</w:t>
            </w:r>
          </w:p>
          <w:p w14:paraId="2F06AA6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h) kontrola MHR (maksymalnej dla wieku częstości akcji serca),</w:t>
            </w:r>
          </w:p>
          <w:p w14:paraId="2DC4DA5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i) obserwacja % MHR,</w:t>
            </w:r>
          </w:p>
          <w:p w14:paraId="73F9CF3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j) wydruk EKG w czasie rzeczywistym,</w:t>
            </w:r>
          </w:p>
          <w:p w14:paraId="518E677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k) rejestracja i obserwacja wartości MET (metaboliczny ekwiwalent),</w:t>
            </w:r>
          </w:p>
          <w:p w14:paraId="5F24F46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l) rejestracja i wartości RPP (produkt podwójny - nie dotyczy dzieci),</w:t>
            </w:r>
          </w:p>
          <w:p w14:paraId="27C13D5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m) funkcja alarmów,</w:t>
            </w:r>
          </w:p>
          <w:p w14:paraId="3B5BA46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n) archiwizacja i wydruk raportu umożliwiającego wiarygodną ocenę badania (raport taki zawiera zapis EKG, uśrednione zespoły P-QRS-T oraz tabelę z wynikami pomiarów),</w:t>
            </w:r>
          </w:p>
          <w:p w14:paraId="45BEBCD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o) wykonywanie elektrokardiogramów spoczynkowych: 3, 6 i 12 kanałowych w trybie automatycznym i manualnym;</w:t>
            </w:r>
          </w:p>
          <w:p w14:paraId="415E56A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zestaw do reanimacji, w tym defibrylator.</w:t>
            </w:r>
          </w:p>
          <w:p w14:paraId="5B2EE50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3. Wydany wynik zawiera następujące elementy: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3115761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czas trwania wykonywanego wysiłku;</w:t>
            </w:r>
          </w:p>
          <w:p w14:paraId="1F6038C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iloczyn maksymalnej częstości rytmu serca i maksymalnego skurczowego ciśnienia tętniczego;</w:t>
            </w:r>
          </w:p>
        </w:tc>
      </w:tr>
      <w:tr w:rsidR="000A65D9" w:rsidRPr="000A65D9" w14:paraId="1BE55FD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D40C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25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5C361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89.43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94EC8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wysiłkowe serca na ergometrze rowerowym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393E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objawy kliniczne, które wystąpiły u pacjenta podczas próby;</w:t>
            </w:r>
          </w:p>
          <w:p w14:paraId="518E8F2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zmiany w zapisie EKG;</w:t>
            </w:r>
          </w:p>
          <w:p w14:paraId="651619B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5) wygląd obniżenia odcinka ST- jeżeli wystąpiło;</w:t>
            </w:r>
          </w:p>
        </w:tc>
      </w:tr>
      <w:tr w:rsidR="000A65D9" w:rsidRPr="000A65D9" w14:paraId="61E57C7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99A2B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39BB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89.441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78E05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wysiłkowe izotopowe z talem - z lub bez stymulacji przezprzełykowej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4454C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6) obecność czynników, które mogły wpłynąć na zmiany EKG w trakcie próby wysiłkowej;</w:t>
            </w:r>
          </w:p>
          <w:p w14:paraId="7B75666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7) wystąpienie innych nieprawidłowych reakcji na wysiłek poza zmianami w EKG.</w:t>
            </w:r>
          </w:p>
        </w:tc>
      </w:tr>
      <w:tr w:rsidR="000A65D9" w:rsidRPr="000A65D9" w14:paraId="6CABBF7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E4CA5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33D8D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89.401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1219B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Kontrola kieszonki: rozrusznika serca lub kardiowertera-defibrylatora serca lub wszczepialnego rejestratora zdarzeń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70DC5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Poradnia kontroli urządzeń wszczepialnych serca lub pracownia kontroli stymulatorów i kardiowerterów.</w:t>
            </w:r>
          </w:p>
          <w:p w14:paraId="70C0E5A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3337AD9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1) lekarz specjalista w dziedzinie </w:t>
            </w:r>
            <w:r w:rsidRPr="000A65D9">
              <w:rPr>
                <w:rFonts w:asciiTheme="minorHAnsi" w:hAnsiTheme="minorHAnsi"/>
              </w:rPr>
              <w:lastRenderedPageBreak/>
              <w:t>kardiologii lub lekarz w trakcie specjalizacji w dziedzinie kardiologii - posiadający doświadczenie i umiejętności w zakresie programowania i rozwiązywania problemów związanych ze stymulacją serca i umiejętności analizy i leczenia zaburzeń rytmu oraz wiedzę z zakresu procedury implantacji;</w:t>
            </w:r>
          </w:p>
          <w:p w14:paraId="7A0B0CA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osoba posiadająca umiejętności w zakresie kontroli i programowania wszczepianych urządzeń:</w:t>
            </w:r>
          </w:p>
          <w:p w14:paraId="14F19FF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pielęgniarka lub</w:t>
            </w:r>
          </w:p>
          <w:p w14:paraId="14918D7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osoba, która:</w:t>
            </w:r>
          </w:p>
          <w:p w14:paraId="2EEBAD9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rozpoczęła po dniu 30 września 2012 r. studia wyższe w zakresie elektroradiologii obejmujące co najmniej 1700 godzin kształcenia w zakresie elektroradiologii i uzyskała co najmniej tytuł licencjata lub inżyniera,</w:t>
            </w:r>
          </w:p>
          <w:p w14:paraId="226F8AF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ukończyła studia wyższe na kierunku lub w specjalności elektroradiologia obejmujące co najmniej 1700 godzin w zakresie elektroradiologii i uzyskała tytuł licencjata lub inżyniera,</w:t>
            </w:r>
          </w:p>
          <w:p w14:paraId="2C3405E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ukończyła szkołę policealną publiczną lub niepubliczną o uprawnieniach szkoły publicznej i uzyskała tytuł zawodowy technik elektroradiolog lub technik elektroradiologii lub dyplom potwierdzający kwalifikacje w zawodzie technik elektroradiolog.</w:t>
            </w:r>
          </w:p>
          <w:p w14:paraId="62D2F0F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517223B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wielokanałowy elektrokardiograf z możliwością zapisu w czasie rzeczywistym dla oceny rytmu;</w:t>
            </w:r>
          </w:p>
          <w:p w14:paraId="22D11F5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2) programatory kompatybilne z urządzeniami kontrolowanymi w </w:t>
            </w:r>
            <w:r w:rsidRPr="000A65D9">
              <w:rPr>
                <w:rFonts w:asciiTheme="minorHAnsi" w:hAnsiTheme="minorHAnsi"/>
              </w:rPr>
              <w:lastRenderedPageBreak/>
              <w:t>danym ośrodku;</w:t>
            </w:r>
          </w:p>
          <w:p w14:paraId="4BAC09B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zestaw instrukcji obsługi stymulatorów i programatorów;</w:t>
            </w:r>
          </w:p>
          <w:p w14:paraId="21FEC69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zestaw do reanimacji, w tym defibrylator;</w:t>
            </w:r>
          </w:p>
          <w:p w14:paraId="46167A4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5) kompletne bazy danych zawierające numery telefonów wszystkich współpracujących dostawców stymulatorów oraz techników.</w:t>
            </w:r>
          </w:p>
          <w:p w14:paraId="675D0E2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3. W lokalizacji:</w:t>
            </w:r>
          </w:p>
          <w:p w14:paraId="77F5597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RTG;</w:t>
            </w:r>
          </w:p>
          <w:p w14:paraId="1A752B6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monitorowanie czynności serca za pomocą urządzeń typu Holter;</w:t>
            </w:r>
          </w:p>
          <w:p w14:paraId="1C0DEE4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echokardiografia;</w:t>
            </w:r>
          </w:p>
          <w:p w14:paraId="5D7BAD1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kardiowerter-defibrylator zewnętrzny z funkcją stymulacji przezskórnej.</w:t>
            </w:r>
          </w:p>
        </w:tc>
      </w:tr>
      <w:tr w:rsidR="000A65D9" w:rsidRPr="000A65D9" w14:paraId="4F903CF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C307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28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3BF39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89.402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FD923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Kontrola stymulatora serca jedno- lub dwujamowego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DF536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C0BC86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7F845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477F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89.403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BE6E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Kontrola automatycznego kardiowertera-defibrylatora jedno- lub dwujamowego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56C68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31F8FE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1394D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43024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89.404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A705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Kontrola stymulatora resynchronizującego serca [CRT-P]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73EB8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36CB9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E0867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93F64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89.405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CA4B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Kontrola automatycznego kardiowertera-defibrylatora jedno- lub dwujamowego z oceną zdarzeń arytmicznych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28CC6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2DF973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2DF5F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42CE5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89.406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F2BAF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Kontrola automatycznego kardiowertera-defibrylatora z funkcją stymulacji resynchronizującej komory [CRT-D]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FA997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54D143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82EE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B662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89.407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A95A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Kontrola automatycznego kardiowertera-defibrylatora z funkcją stymulacji resynchronizującej z oceną zdarzeń arytmicznych komory [CRT-D]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0CC77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</w:tbl>
    <w:p w14:paraId="090D8914" w14:textId="77777777" w:rsidR="00D86A2C" w:rsidRPr="000A65D9" w:rsidRDefault="000A65D9">
      <w:pPr>
        <w:spacing w:before="25" w:after="0"/>
        <w:rPr>
          <w:rFonts w:asciiTheme="minorHAnsi" w:hAnsiTheme="minorHAnsi"/>
        </w:rPr>
      </w:pPr>
      <w:r w:rsidRPr="000A65D9">
        <w:rPr>
          <w:rFonts w:asciiTheme="minorHAnsi" w:hAnsiTheme="minorHAnsi"/>
        </w:rPr>
        <w:t xml:space="preserve"> </w:t>
      </w:r>
      <w:r w:rsidRPr="000A65D9">
        <w:rPr>
          <w:rFonts w:asciiTheme="minorHAnsi" w:hAnsiTheme="minorHAnsi"/>
          <w:b/>
        </w:rPr>
        <w:t>IV. ŚWIADCZENIA ULTRASONOGRAFICZNE</w:t>
      </w:r>
      <w:r w:rsidRPr="000A65D9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64"/>
        <w:gridCol w:w="1221"/>
        <w:gridCol w:w="2902"/>
        <w:gridCol w:w="4305"/>
      </w:tblGrid>
      <w:tr w:rsidR="000A65D9" w:rsidRPr="000A65D9" w14:paraId="1A2A09E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508AD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 xml:space="preserve"> </w:t>
            </w:r>
            <w:r w:rsidRPr="000A65D9">
              <w:rPr>
                <w:rFonts w:asciiTheme="minorHAnsi" w:hAnsiTheme="minorHAnsi"/>
                <w:b/>
              </w:rPr>
              <w:t>Lp.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B84B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Kod ICD-9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4F512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Nazwa świadczenia gwarantowanego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1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9E60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Warunki realizacji świadczeń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74B0FF4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CAFD0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A812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88.712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1AE16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Echoencefalografia</w:t>
            </w:r>
          </w:p>
        </w:tc>
        <w:tc>
          <w:tcPr>
            <w:tcW w:w="1169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5495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611C49A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specjalista, który ukończył specjalizację obejmującą swoim programem nabycie umiejętności wykonywania badań ultrasonograficznych w określonym zakresie, lub</w:t>
            </w:r>
          </w:p>
          <w:p w14:paraId="15436A5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lekarz posiadający udokumentowane potwierdzenie umiejętności wykonywania określonych badań ultrasonograficznych.</w:t>
            </w:r>
          </w:p>
          <w:p w14:paraId="56531BB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4D5B175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ultrasonograf - z możliwością badania w prezentacji B w czasie rzeczywistym, posiadający opcje (oprogramowanie) dostosowane do zakresu badania, wyposażony w specjalistyczne głowice właściwe dla zakresu badania;</w:t>
            </w:r>
          </w:p>
          <w:p w14:paraId="3A9B58F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urządzenie do rejestracji obrazu lub drukarka do USG.</w:t>
            </w:r>
          </w:p>
        </w:tc>
      </w:tr>
      <w:tr w:rsidR="000A65D9" w:rsidRPr="000A65D9" w14:paraId="06F0C84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3F2BA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7B6B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88.713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ED84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tarczycy i przytarczyc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1B6B5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3AA07F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3F70E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DB417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88.714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B02C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naczyń szyi - doppler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56DEB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8545A2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FF61A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51E08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88.716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EFF2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przezczaszkowa - doppler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2FFEF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E6B6E0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13C56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94A4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88.717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3464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ślinianek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DD073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DB7B3A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68C53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63353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88.718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E1F9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przezciemiączkowa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0F4AD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4E0A1D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7531A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FE3E2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88.719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A3A61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krtani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27186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E8FABC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AD1D8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51AF6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88.735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2346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śródpiersia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61C35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5B5BA0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BD128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BE7B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88.734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3F22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jamy opłucnej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1C8F6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BEBFAC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AEA26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9B0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88.738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D787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klatki piersiowej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A3E74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A90A62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00DE1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55EA5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88.741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C8D8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transrektalne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9D960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A10484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27DA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A7F6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88.747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74EB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Endosonografia kanału odbytnicy i odbytu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072AAD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67E20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B1AD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627BA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88.751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DBF2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naczyń nerkowych - doppler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0A478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AC1A4E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56553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1128A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88.752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1758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nerek, moczowodów, pęcherza moczowego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173E6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E27A2F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E0D1B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A4D7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88.761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DAD55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brzucha i przestrzeni zaotrzewnowej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36BE1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0A6AA1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A3CE7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35C63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88.763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1EAE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gruczołu krokowego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9E296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F88479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D7CFC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4AF19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88.764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2218B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transwaginalne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1AD5C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EA4F08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2EBE2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41994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88.776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26B6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naczyń kończyn górnych - doppler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FFE94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DD774C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B690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19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E99F4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88.777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0C0F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naczyń kończyn dolnych - doppler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485AF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39B91F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7BA1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9B600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88.779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C075B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innych obszarów układu naczyniowego - doppler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70C0A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E9EC9C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BC5F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74E2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88.781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EE26C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płodu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53884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F42EC4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B0B36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DF993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88.782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0687C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Wewnątrzmaciczna cefalometria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930C1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8A7EA0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F1C2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99205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88.789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7AD80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Diagnostyka USG macicy ciężarnej - pełna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BECC1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11504D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C971A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8B64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88.790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14BF1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węzłów chłonnych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F4C42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287FF0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67D10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25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CAA50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88.792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8D85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USG macicy nieciężarnej i </w:t>
            </w:r>
            <w:r w:rsidRPr="000A65D9">
              <w:rPr>
                <w:rFonts w:asciiTheme="minorHAnsi" w:hAnsiTheme="minorHAnsi"/>
              </w:rPr>
              <w:lastRenderedPageBreak/>
              <w:t>przydatków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FFD48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166C03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4E8E4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5D7A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88.793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1EAD3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kończyn górnych lub dolnych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E7A30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1B0C6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8513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81CD3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88.794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AB272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stawów barkowych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08D68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312408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8967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28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0A67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88.795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0457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stawów łokciowych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66568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7EEA02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2397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A3231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88.796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86A85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stawów rąk lub stawów stóp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6F4C9C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A80788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82DA8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30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719A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88.797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011F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stawów biodrowych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6E9CC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4F3A3A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D63E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31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F8FD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88.798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0DA73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stawów kolanowych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D48B5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6033C7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A76A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32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0743A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88.799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BB4D1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moszny w tym jąder i najądrzy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8922A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B7CF04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33328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33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6B06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88.732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4A11D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piersi</w:t>
            </w:r>
          </w:p>
        </w:tc>
        <w:tc>
          <w:tcPr>
            <w:tcW w:w="11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9B6EA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50F1A93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specjalista, który ukończył specjalizację obejmującą swoim programem nabycie umiejętności wykonywania badań ultrasonograficznych w określonym zakresie lub</w:t>
            </w:r>
          </w:p>
          <w:p w14:paraId="61F51F3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lekarz posiadający udokumentowane potwierdzenie umiejętności wykonywania określonych badań ultrasonograficznych.</w:t>
            </w:r>
          </w:p>
          <w:p w14:paraId="13BC177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31DDF65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aparat USG z głowicą liniową, szerokopasmową wieloczęstotliwościową o wysokiej rozdzielczości liniowej i skali szarości, pracującą w przedziale min. 2-10 MHz, zalecany komplet głowic o różnych spektrach częstotliwości: 5-13,5 MHz, 13,5-18 MHz; badanie winno być wykonywane przy użyciu częstotliwości min. 7,5 MHz;</w:t>
            </w:r>
          </w:p>
          <w:p w14:paraId="2B3F6E7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urządzenie do rejestracji obrazu lub drukarka do USG.</w:t>
            </w:r>
          </w:p>
        </w:tc>
      </w:tr>
      <w:tr w:rsidR="000A65D9" w:rsidRPr="000A65D9" w14:paraId="4A3BF60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1A4D4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34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357D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95.13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1D8BA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USG gałki ocznej</w:t>
            </w:r>
          </w:p>
        </w:tc>
        <w:tc>
          <w:tcPr>
            <w:tcW w:w="11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844B0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1. Personel: </w:t>
            </w:r>
            <w:r w:rsidRPr="000A65D9">
              <w:rPr>
                <w:rFonts w:asciiTheme="minorHAnsi" w:hAnsiTheme="minorHAnsi"/>
              </w:rPr>
              <w:t xml:space="preserve">lekarz specjalista w dziedzinie okulistyki lub lekarz w trakcie specjalizacji z okulistyki, lub lekarz ze specjalizacją I stopnia w zakresie </w:t>
            </w:r>
            <w:r w:rsidRPr="000A65D9">
              <w:rPr>
                <w:rFonts w:asciiTheme="minorHAnsi" w:hAnsiTheme="minorHAnsi"/>
              </w:rPr>
              <w:lastRenderedPageBreak/>
              <w:t>okulistyki posiadający udokumentowane potwierdzenie umiejętności wykonywania badań ultrasonograficznych gałki ocznej.</w:t>
            </w:r>
          </w:p>
          <w:p w14:paraId="0E3E599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08FF520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ultrasonograf do badań okulistycznych posiadający możliwość prezentacji A i prezentacji B;</w:t>
            </w:r>
          </w:p>
          <w:p w14:paraId="45FB2A3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głowice do prezentacji B do badań morfologicznych gałki ocznej o częstotliwości nie niższej niż 10 MHz lub do oceny struktur tkankowych oczodołu o częstotliwości nie niższej niż 7,5 MHz;</w:t>
            </w:r>
          </w:p>
          <w:p w14:paraId="4F8F5EF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oprogramowanie okulistyczne.</w:t>
            </w:r>
          </w:p>
        </w:tc>
      </w:tr>
      <w:tr w:rsidR="000A65D9" w:rsidRPr="000A65D9" w14:paraId="4DEB617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AA73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35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CDAAB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88.721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A2DA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Echokardiografia</w:t>
            </w:r>
          </w:p>
        </w:tc>
        <w:tc>
          <w:tcPr>
            <w:tcW w:w="11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73CD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06C5A24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kardiologii, a w przypadku badania dzieci - lekarz specjalista w dziedzinie kardiologii dziecięcej lub lekarz specjalista w dziedzinie pediatrii jednocześnie posiadający tytuł specjalisty w dziedzinie kardiologii lub</w:t>
            </w:r>
          </w:p>
          <w:p w14:paraId="66F0458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lekarz specjalista, który ukończył specjalizację, obejmującą swoim programem nabycie umiejętności wykonywania badań echokardiograficznych, lub</w:t>
            </w:r>
          </w:p>
          <w:p w14:paraId="2AA838E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lekarz posiadający udokumentowane potwierdzenie umiejętności wykonywania badań echokardiograficznych.</w:t>
            </w:r>
          </w:p>
          <w:p w14:paraId="129C3FE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0F4D358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specjalistyczny ultrasonograf przeznaczony do badania USG serca;</w:t>
            </w:r>
          </w:p>
          <w:p w14:paraId="200C1C8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specjalistyczne głowice i oprogramowanie kardiologiczne;</w:t>
            </w:r>
          </w:p>
          <w:p w14:paraId="0BAED9E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urządzenie do rejestracji obrazu lub drukarka do USG.</w:t>
            </w:r>
          </w:p>
        </w:tc>
      </w:tr>
      <w:tr w:rsidR="000A65D9" w:rsidRPr="000A65D9" w14:paraId="5775987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7028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36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F9996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88.722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7F483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Echokardiografia przezprzełykowa</w:t>
            </w:r>
          </w:p>
        </w:tc>
        <w:tc>
          <w:tcPr>
            <w:tcW w:w="11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01E4C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68B2AA1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1) lekarz specjalista w dziedzinie </w:t>
            </w:r>
            <w:r w:rsidRPr="000A65D9">
              <w:rPr>
                <w:rFonts w:asciiTheme="minorHAnsi" w:hAnsiTheme="minorHAnsi"/>
              </w:rPr>
              <w:lastRenderedPageBreak/>
              <w:t>kardiologii, a w przypadku badania dzieci - lekarz specjalista w dziedzinie kardiologii dziecięcej lub lekarz specjalista w dziedzinie pediatrii jednocześnie posiadający tytuł specjalisty w dziedzinie kardiologii lub</w:t>
            </w:r>
          </w:p>
          <w:p w14:paraId="2934219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lekarz specjalista posiadający udokumentowane doświadczenie w wykonywaniu i interpretowaniu odpowiednio: przezprzełykowych badań echokardiograficznych lub obciążeniowych badań echokardiograficznych.</w:t>
            </w:r>
          </w:p>
          <w:p w14:paraId="4FF9E45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40B9BDD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aparat wyposażony w: głowicę płaszczyznową sektorową (mechaniczna lub elektryczna) 2,5-3,5 MHz, opcję dopplera kolorowego, fali ciągłej i pulsacyjnej oraz głowicę przezprzełykowa, pompę infuzyjną;</w:t>
            </w:r>
          </w:p>
          <w:p w14:paraId="30B3B71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elektrokardiograf 12 kanałowy.</w:t>
            </w:r>
          </w:p>
          <w:p w14:paraId="7983E81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3. Pozostałe wymagania: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546B821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pracownia posiadająca odpowiednią akredytację;</w:t>
            </w:r>
          </w:p>
          <w:p w14:paraId="3B69733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sprzęt reanimacyjny w miejscu udzielania świadczeń.</w:t>
            </w:r>
          </w:p>
        </w:tc>
      </w:tr>
      <w:tr w:rsidR="000A65D9" w:rsidRPr="000A65D9" w14:paraId="082FD26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6C96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37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9226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88.723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BA774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Echokardiografia obciążeniowa</w:t>
            </w:r>
          </w:p>
        </w:tc>
        <w:tc>
          <w:tcPr>
            <w:tcW w:w="11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FBEA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1AC20C4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kardiologii, a w przypadku badania dzieci - lekarz specjalista w dziedzinie kardiologii dziecięcej lub lekarz specjalista w dziedzinie pediatrii jednocześnie posiadający tytuł specjalisty w dziedzinie kardiologii lub</w:t>
            </w:r>
          </w:p>
          <w:p w14:paraId="215D99B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2) lekarz specjalista, który ukończył specjalizację obejmującą swoim programem nabycie umiejętności wykonywania badań echokardiograficznych </w:t>
            </w:r>
            <w:r w:rsidRPr="000A65D9">
              <w:rPr>
                <w:rFonts w:asciiTheme="minorHAnsi" w:hAnsiTheme="minorHAnsi"/>
              </w:rPr>
              <w:lastRenderedPageBreak/>
              <w:t>przezprzełykowych lub obciążeniowych.</w:t>
            </w:r>
          </w:p>
          <w:p w14:paraId="1EDEFBD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6B70325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aparat wyposażony w: głowicę płaszczyznową sektorową (mechaniczna lub elektryczna) 2,5-3,5 MHz, opcję dopplera kolorowego, fali ciągłej i pulsacyjnej, głowicę przezprzełykowa;</w:t>
            </w:r>
          </w:p>
          <w:p w14:paraId="4A47CEC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pompa infuzyjną;</w:t>
            </w:r>
          </w:p>
          <w:p w14:paraId="3FD58C4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elektrokardiograf 12 kanałowy.</w:t>
            </w:r>
          </w:p>
          <w:p w14:paraId="7E7358A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3. Pozostałe wymagania: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2A1D0F3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pracownia posiadająca odpowiednią akredytację;</w:t>
            </w:r>
          </w:p>
          <w:p w14:paraId="37DD269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sprzęt reanimacyjny w miejscu udzielania świadczeń.</w:t>
            </w:r>
          </w:p>
          <w:p w14:paraId="3A1D590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4. Zakres świadczenia</w:t>
            </w:r>
            <w:r w:rsidRPr="000A65D9">
              <w:rPr>
                <w:rFonts w:asciiTheme="minorHAnsi" w:hAnsiTheme="minorHAnsi"/>
              </w:rPr>
              <w:t>:</w:t>
            </w:r>
          </w:p>
          <w:p w14:paraId="12EC240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Celem badania jest kwalifikacja do właściwego leczenia choroby wieńcowej i wad serca. Istotą badania jest porównanie obrazu echokardiograficznego spoczynkowego i w trakcie obciążenia farmakologicznego dobutaminą lub innymi lekami podanymi drogą dożylną albo po obciążeniu wysiłkiem na bieżni lub ergometrze rowerowym. Echokardiografia dobutaminowa wykonywana jest w trakcie ciągłego wlewu dobutaminy przez pompę infuzyjną przy stopniowym zwiększaniu podawanej dawki. Poza stałym monitorowaniem elektrokardiografi</w:t>
            </w:r>
            <w:r w:rsidRPr="000A65D9">
              <w:rPr>
                <w:rFonts w:asciiTheme="minorHAnsi" w:hAnsiTheme="minorHAnsi"/>
              </w:rPr>
              <w:t>cznym wskazane jest wykonywanie 12 odprowadzeniowego EKG przed każdą zmianą dawki. Niezależnie od stosowanej metody obciążenia ocenę kurczliwości lewej komory przeprowadza się z uwzględnieniem jej podziału na 16 segmentów.</w:t>
            </w:r>
          </w:p>
        </w:tc>
      </w:tr>
      <w:tr w:rsidR="000A65D9" w:rsidRPr="000A65D9" w14:paraId="4AB02AC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A77E6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38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A009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88.725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E5E81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Echokardiografia </w:t>
            </w:r>
            <w:r w:rsidRPr="000A65D9">
              <w:rPr>
                <w:rFonts w:asciiTheme="minorHAnsi" w:hAnsiTheme="minorHAnsi"/>
              </w:rPr>
              <w:lastRenderedPageBreak/>
              <w:t>kwalifikująca dzieci do operacji kardiochirurgicznych lub kardiologicznego leczenia inwazyjnego</w:t>
            </w:r>
          </w:p>
        </w:tc>
        <w:tc>
          <w:tcPr>
            <w:tcW w:w="11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05938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58F9350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1) lekarz specjalista w dziedzinie pediatrii i kardiologii lub kardiologii dziecięcej;</w:t>
            </w:r>
          </w:p>
          <w:p w14:paraId="6B73191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pielęgniarka lub</w:t>
            </w:r>
          </w:p>
          <w:p w14:paraId="39975EC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osoba, która:</w:t>
            </w:r>
          </w:p>
          <w:p w14:paraId="7F1AD74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rozpoczęła po dniu 30 września 2012 r. studia wyższe w zakresie elektroradiologii obejmujące co najmniej 1700 godzin kształcenia w zakresie elektroradiologii i uzyskała co najmniej tytuł licencjata lub inżyniera,</w:t>
            </w:r>
          </w:p>
          <w:p w14:paraId="43C1650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ukończyła studia wyższe na kierunku lub w specjalności elektroradiologia obejmujące co najmniej 1700 godzin w zakresie elektroradiologii i uzyskała tytuł licencjata lub inżyniera,</w:t>
            </w:r>
          </w:p>
          <w:p w14:paraId="6D4CC9C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ukończyła szkołę policealną publiczną lub niepubliczną o uprawnieniach szkoły publicznej i uzyskała tytuł zawodowy technik elektroradiolog lub technik elektroradiologii lub dyplom potwierdzający kwalifikacje w zawodzie technik elektroradiolog;</w:t>
            </w:r>
          </w:p>
          <w:p w14:paraId="35E5BF2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konsylium złożone z lekarzy, którzy podejmują decyzje kwalifikacyjne: lekarz specjalista w dziedzinie kardiologii dziecięcej lub lekarz specjalista w dziedzinie pediatrii jednocześnie posiadający tytuł specjalisty w dziedzinie kardiologii i lekarz specjalista w dziedzinie kardiochirurgii.</w:t>
            </w:r>
          </w:p>
          <w:p w14:paraId="49E2BEF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1AC5D3D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echokardiograf z obrazowaniem: M-mode, 2D, z opcją dopplera kolorowego, fali ciągłej i pulsacyjnej. Głowice z zakresem częstotliwości dostosowanej do diagnostyki noworodków, niemowląt, dzieci i młodzieży;</w:t>
            </w:r>
          </w:p>
          <w:p w14:paraId="325DAAF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urządzenie do rejestracji obrazu.</w:t>
            </w:r>
          </w:p>
          <w:p w14:paraId="4E748BD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3. Zakres świadczenia: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682677B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1) procedura zawiera wykonanie badania echokardiograficznego, przygotowanie dokumentacji dla konsylium kardiologiczno-kardiochirurgicznego, omówienie przypadku i podjęcie decyzji (konsylium kardiologiczno-kardiochirurgiczne), omówienie wyników konsylium kardiologiczno-kardiochirurgicznego z opiekunami faktycznymi;</w:t>
            </w:r>
          </w:p>
          <w:p w14:paraId="26CBD74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przygotowanie dokumentacji niezbędnej w ramach procedury obejmuje: opis badania echokardiograficznego, raport z konsylium kardiologiczno-kardiochirurgicznego na podstawie przeprowadzonego badania echokardiograficznego z odnotowaną decyzją o dalszym postępowaniu;</w:t>
            </w:r>
          </w:p>
          <w:p w14:paraId="750E041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badanie musi być zakończone decyzją dotyczącą kwalifikacji do leczenia kardiochirurgicznego lub kardiologicznego leczenia inwazyjnego - decyzję podejmuje lekarz specjalista w dziedzinie kardiologii dziecięcej lub lekarz specjalista w dziedzinie pediatrii jednocześnie posiadający tytuł specjalisty w dziedzinie kardiologii i lekarz specjalista w dziedzinie kardiochirurgii.</w:t>
            </w:r>
          </w:p>
          <w:p w14:paraId="35C110D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4. Pozostałe wymagania: </w:t>
            </w:r>
            <w:r w:rsidRPr="000A65D9">
              <w:rPr>
                <w:rFonts w:asciiTheme="minorHAnsi" w:hAnsiTheme="minorHAnsi"/>
              </w:rPr>
              <w:t>lokalizacja pracowni ultrasonografii w ośrodku, gdzie znajduje się pracownia hemodynamiczna wykonująca procedury kardiologii interwencyjnej u dzieci lub klinika, lub oddział kardiochirurgii dziecięcej.</w:t>
            </w:r>
          </w:p>
        </w:tc>
      </w:tr>
      <w:tr w:rsidR="000A65D9" w:rsidRPr="000A65D9" w14:paraId="4E55526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65D4E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39</w:t>
            </w:r>
          </w:p>
        </w:tc>
        <w:tc>
          <w:tcPr>
            <w:tcW w:w="337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4AB9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88.784</w:t>
            </w:r>
          </w:p>
        </w:tc>
        <w:tc>
          <w:tcPr>
            <w:tcW w:w="607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583A6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Echokardiografia płodu</w:t>
            </w:r>
          </w:p>
        </w:tc>
        <w:tc>
          <w:tcPr>
            <w:tcW w:w="1169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C5DDE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1. Personel: </w:t>
            </w:r>
            <w:r w:rsidRPr="000A65D9">
              <w:rPr>
                <w:rFonts w:asciiTheme="minorHAnsi" w:hAnsiTheme="minorHAnsi"/>
              </w:rPr>
              <w:t>lekarz posiadający udokumentowane potwierdzenie umiejętności wykonywania echokardiografii płodu.</w:t>
            </w:r>
          </w:p>
          <w:p w14:paraId="14DFE31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6C184F2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echokardiograf z obrazowaniem: M-mode, z opcją dopplera kolorowego, 2D, z opcją dopplera fali ciągłej i pulsacyjnej. Wyposażenie USG w 3 głowice: convex, sektorową kardiologiczną, endowaginalną;</w:t>
            </w:r>
          </w:p>
          <w:p w14:paraId="7BA1B54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oprogramowanie położnicze (1,2,3 trymestr) oraz oprogramowanie kardiologiczne;</w:t>
            </w:r>
          </w:p>
          <w:p w14:paraId="05B3650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obrazowa baza danych.</w:t>
            </w:r>
          </w:p>
          <w:p w14:paraId="4E38162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3. Pozostałe wymagania: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58B7017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pracownia ultrasonografii zapewniająca dostęp do wysokospecjalistycznych świadczeń perinatalnych, kardiologicznych i kardiochirurgicznych dla dzieci lub zlokalizowana w zakładzie leczniczym podmiotu leczniczego zapewniającym realizację tych świadczeń;</w:t>
            </w:r>
          </w:p>
          <w:p w14:paraId="7FBFA1D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badanie wykonywane w przypadku podejrzenia patologii układu krążenia oraz u kobiet z podwyższonym ryzykiem urodzenia dziecka z wrodzoną wadą serca;</w:t>
            </w:r>
          </w:p>
          <w:p w14:paraId="75AFD79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badanie echokardiograficzne płodu obejmuje w szczególności ocenę:</w:t>
            </w:r>
          </w:p>
          <w:p w14:paraId="75EEC80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anatomii serca zgodnie z zasadą analizy sekwencyjnej,</w:t>
            </w:r>
          </w:p>
          <w:p w14:paraId="647D488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przepływów kardiologicznych,</w:t>
            </w:r>
          </w:p>
          <w:p w14:paraId="3553561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rytmu serca,</w:t>
            </w:r>
          </w:p>
          <w:p w14:paraId="591B0A1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d) funkcji serca i krążenia płodowego,</w:t>
            </w:r>
          </w:p>
          <w:p w14:paraId="7D5F351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e) rozwoju płodu,</w:t>
            </w:r>
          </w:p>
          <w:p w14:paraId="48840B7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f) przepływów położniczych</w:t>
            </w:r>
          </w:p>
          <w:p w14:paraId="0CB9C8B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wraz z określeniem zaleceń co do dalszego postępowania diagnostyczno-terapeutycznego w zakresie układu krążenia płodu.</w:t>
            </w:r>
          </w:p>
        </w:tc>
      </w:tr>
    </w:tbl>
    <w:p w14:paraId="3A46BE97" w14:textId="77777777" w:rsidR="00D86A2C" w:rsidRPr="000A65D9" w:rsidRDefault="000A65D9">
      <w:pPr>
        <w:spacing w:before="25" w:after="0"/>
        <w:rPr>
          <w:rFonts w:asciiTheme="minorHAnsi" w:hAnsiTheme="minorHAnsi"/>
        </w:rPr>
      </w:pPr>
      <w:r w:rsidRPr="000A65D9">
        <w:rPr>
          <w:rFonts w:asciiTheme="minorHAnsi" w:hAnsiTheme="minorHAnsi"/>
        </w:rPr>
        <w:lastRenderedPageBreak/>
        <w:t xml:space="preserve"> </w:t>
      </w:r>
      <w:r w:rsidRPr="000A65D9">
        <w:rPr>
          <w:rFonts w:asciiTheme="minorHAnsi" w:hAnsiTheme="minorHAnsi"/>
          <w:b/>
        </w:rPr>
        <w:t>V. ŚWIADCZENIA RADIOLOGICZNE</w:t>
      </w:r>
      <w:r w:rsidRPr="000A65D9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89"/>
        <w:gridCol w:w="1295"/>
        <w:gridCol w:w="3184"/>
        <w:gridCol w:w="3924"/>
      </w:tblGrid>
      <w:tr w:rsidR="000A65D9" w:rsidRPr="000A65D9" w14:paraId="48CBAC9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A6EC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 xml:space="preserve"> </w:t>
            </w:r>
            <w:r w:rsidRPr="000A65D9">
              <w:rPr>
                <w:rFonts w:asciiTheme="minorHAnsi" w:hAnsiTheme="minorHAnsi"/>
                <w:b/>
              </w:rPr>
              <w:t>Lp.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48FD3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Kod ICD-9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2826C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Nazwa świadczenia gwarantowanego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63EEC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Warunki realizacji świadczeń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45C7562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82EE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1D751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87.092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2E82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krtani bez kontrastu (zdjęcia warstwowe)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FE09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Pracownia RTG.</w:t>
            </w:r>
          </w:p>
        </w:tc>
      </w:tr>
      <w:tr w:rsidR="000A65D9" w:rsidRPr="000A65D9" w14:paraId="4853CE4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0B51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0F40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87.093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4F5A6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przewodu nosowo-łzowego z kontrastem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4B3C4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16A7B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1E326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801F0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87.094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38E0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nosogardzieli bez kontrastu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DBD8B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9505C5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2D2E9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1FEA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87.095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73EAD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gruczołów ślinowych bez kontrastu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04482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B4B250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F3C94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D9EC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87.096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4221E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okolicy tarczycy bez kontrastu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1B3EF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C42709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775B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B21E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87.098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DF840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gruczołów ślinowych z kontrastem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D847A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F10500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E557C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650C6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991A6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pantomograficzne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97367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F893FD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DB51F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3814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87.121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4B01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cefalometryczne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43DD3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397C56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623CC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2377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87.123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D6D1A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wewnątrzustne zębowe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3501E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BC17C7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7DC8C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B6C2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87.174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C0FE6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twarzoczaszki - przeglądowe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ED181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D31F9F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D20E0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71AA3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87.175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9BE14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twarzoczaszki - celowane lub czynnościowe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31F920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0AD6A3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FA0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5ACE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87.164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6EFA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zatok nosa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34124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EECE3B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D0533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618C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87.165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1B7C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nosa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B32DB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3D63E3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E8224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8700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87.176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6EEC7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czaszki - przeglądowe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972CAA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2C8C1F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CB47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4525A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87.177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3713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czaszki - celowane lub czynnościowe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DBC95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AF5FA4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C5D7A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F00F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87.221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05698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kręgosłupa odcinka szyjnego - przeglądowe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AE8A2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0B90C1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8EDA4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59560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87.222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46EC4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kręgosłupa odcinka szyjnego - celowane lub czynnościowe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E3BC3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B90002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125E7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BFFD3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87.231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0E63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kręgosłupa odcinka piersiowego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6BB1C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94322A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6392D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06244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87.232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B1C5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kręgosłupa odcinka piersiowego - celowane lub czynnościowe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6A762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3366E5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968B1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6299F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87.241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983C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kręgosłupa odcinka lędźwiowo-krzyżowego - przeglądowe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023EF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096FDB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34971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21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9514C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87.242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A5AA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kręgosłupa odcinka lędźwiowo-krzyżowego - celowane lub czynnościowe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847C0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549775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F77E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76B0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87.35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D2A9E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Mammografia z kontrastem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CD47D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1D0D3F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430F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6CD2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87.371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78C95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Mammografia jednej piersi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D245E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BA558D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614A4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C719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87.372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DC2C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Mammografia obu piersi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365D4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2FE91E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E074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78DF5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87.431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C01B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żeber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79A01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FA484D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1249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47EA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87.432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8AC9E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mostka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7117A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782567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8B73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8CE8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87.433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4726C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obojczyków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A8243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BA047F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3B7F5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925A8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87.440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A86A3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klatki piersiowej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0003D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7AFD7A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5A80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CA96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87.495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3BB48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śródpiersia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8A60C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7D3841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F143A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D9F5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87.496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9754B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tchawicy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9A484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162DE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7E437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EEE40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87.62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AFACE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Seriogram górnego odcinka przewodu pokarmowego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89D0A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58D3C7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B900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00E3F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87.63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362D8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Seriogram jelita cienkiego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7D9A1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1973E7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55B8C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FC8A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87.64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E14DE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Seriogram dolnego odcinka przewodu pokarmowego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76DA0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246F01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43779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F2C6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87.691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682C4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przełyku z kontrastem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76D7F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7ADB88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74D33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D85F7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87.732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D33AA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Urografia z kontrastem jonowym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7F3F5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DBB406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8C2D2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AC96B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87.733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1EE61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Urografia z kontrastem niejonowym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EB54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Pracownia RTG.</w:t>
            </w:r>
          </w:p>
          <w:p w14:paraId="702D87A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Wykonywana u osób z wywiadem uczuleniowym.</w:t>
            </w:r>
          </w:p>
        </w:tc>
      </w:tr>
      <w:tr w:rsidR="000A65D9" w:rsidRPr="000A65D9" w14:paraId="4FF4742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A39F8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C5A5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87.76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2499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Cystoureterografia wsteczna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F0AF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Pracownia RTG.</w:t>
            </w:r>
          </w:p>
        </w:tc>
      </w:tr>
      <w:tr w:rsidR="000A65D9" w:rsidRPr="000A65D9" w14:paraId="292FF74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19E95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AA12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87.83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A42AB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Histerosalpingografia (kontrast cieniujący)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0732A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E4607B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E563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EDD7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7200E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nasieniowodów z kontrastem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98A6D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4EAAB90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2970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88AD1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88.110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64A15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miednicy - przeglądowe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8DA47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0F1CFE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C4A0B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56211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88.111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4020F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miednicy celowane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3D3A4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1F1FB3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C25CA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68B32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88.14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ACD1A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Fistulografia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F2E2C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D106FB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3FB65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41F78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88.191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1C61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jamy brzusznej przeglądowe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D853B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25DBEE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9AB05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6B28C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88.199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0774B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jamy brzusznej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14787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D4017A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25A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B10A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88.241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B6E8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kości kończyny górnej celowane lub czynnościowe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8BF4E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4834F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8C05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58369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88.25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33A02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Pelwimetria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944C8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5BBD0D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435A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2C212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0110B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Inne RTG tkanek miękkich </w:t>
            </w:r>
            <w:r w:rsidRPr="000A65D9">
              <w:rPr>
                <w:rFonts w:asciiTheme="minorHAnsi" w:hAnsiTheme="minorHAnsi"/>
              </w:rPr>
              <w:lastRenderedPageBreak/>
              <w:t>kończyny górnej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EB08C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B90C68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48BF0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6068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88.291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43FD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kości kończyny dolnej celowane lub czynnościowe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D2945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C7B1C6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C565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8739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E8101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Inne RTG tkanek miękkich kończyny dolnej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BF570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6E0722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FDB2B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BD4C9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0860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RTG łopatek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92FC2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795C2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84A6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9A9A7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88.66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25CE8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Flebografia żył kończyny dolnej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97018E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</w:tbl>
    <w:p w14:paraId="76D0D0AE" w14:textId="77777777" w:rsidR="00D86A2C" w:rsidRPr="000A65D9" w:rsidRDefault="000A65D9">
      <w:pPr>
        <w:spacing w:before="25" w:after="0"/>
        <w:rPr>
          <w:rFonts w:asciiTheme="minorHAnsi" w:hAnsiTheme="minorHAnsi"/>
        </w:rPr>
      </w:pPr>
      <w:r w:rsidRPr="000A65D9">
        <w:rPr>
          <w:rFonts w:asciiTheme="minorHAnsi" w:hAnsiTheme="minorHAnsi"/>
        </w:rPr>
        <w:t xml:space="preserve"> </w:t>
      </w:r>
      <w:r w:rsidRPr="000A65D9">
        <w:rPr>
          <w:rFonts w:asciiTheme="minorHAnsi" w:hAnsiTheme="minorHAnsi"/>
          <w:b/>
        </w:rPr>
        <w:t>VI. ŚWIADCZENIA TOMOGRAFII KOMPUTEROWEJ</w:t>
      </w:r>
      <w:r w:rsidRPr="000A65D9">
        <w:rPr>
          <w:rFonts w:asciiTheme="minorHAnsi" w:hAnsiTheme="minorHAnsi"/>
        </w:rPr>
        <w:t xml:space="preserve"> 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83"/>
        <w:gridCol w:w="1267"/>
        <w:gridCol w:w="2862"/>
        <w:gridCol w:w="4280"/>
      </w:tblGrid>
      <w:tr w:rsidR="000A65D9" w:rsidRPr="000A65D9" w14:paraId="00B51DD2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289D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Lp.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FB76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Kod ICD-9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BCD02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Nazwa świadczenia gwarantowanego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893B4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Warunki realizacji świadczeń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4BD345F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45A5C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F5AEB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87.030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D801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głowy bez wzmocnienia kontrastowego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68073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68EA85E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lekarz:</w:t>
            </w:r>
          </w:p>
          <w:p w14:paraId="0820BBF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specjalista w dziedzinie radiologii lub radiodiagnostyki, lub rentgenodiagnostyki, lub radiologii i diagnostyki obrazowej, lub</w:t>
            </w:r>
          </w:p>
          <w:p w14:paraId="6AD8285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specjalista w dziedzinie radiologii lub radiodiagnostyki, lub radiologii i diagnostyki obrazowej oraz</w:t>
            </w:r>
          </w:p>
          <w:p w14:paraId="0191104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lekarz w trakcie specjalizacji w dziedzinie radiologii i diagnostyki obrazowej lub</w:t>
            </w:r>
          </w:p>
          <w:p w14:paraId="352AA9A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lekarz ze specjalizacją I stopnia w dziedzinie radiologii lub radiodiagnostyki lub rentgenodiagnostyki;</w:t>
            </w:r>
          </w:p>
          <w:p w14:paraId="40BAF2B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osoba, która:</w:t>
            </w:r>
          </w:p>
          <w:p w14:paraId="5EFE184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rozpoczęła po dniu 30 września 2012 r. studia wyższe w zakresie elaktroradiologii obejmujące co najmniej 1700 godzin kształcenia w zakresie elektroradiologii i uzyskała co najmniej tytuł licencjata lub inżyniera,</w:t>
            </w:r>
          </w:p>
          <w:p w14:paraId="54F744F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ukończyła studia wyższe na kierunku lub w specjalności elektroradiologia obejmujące co najmniej 1700 godzin w zakresie elektroradiologii i uzyskała tytuł licencjata lub inżyniera,</w:t>
            </w:r>
          </w:p>
          <w:p w14:paraId="2D1CE53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c) ukończyła szkołę policealną publiczną </w:t>
            </w:r>
            <w:r w:rsidRPr="000A65D9">
              <w:rPr>
                <w:rFonts w:asciiTheme="minorHAnsi" w:hAnsiTheme="minorHAnsi"/>
              </w:rPr>
              <w:lastRenderedPageBreak/>
              <w:t>lub niepubliczną o uprawnieniach szkoły publicznej i uzyskała tytuł zawodowy technik elektroradiolog lub technik elektroradiologii lub dyplom potwierdzający kwalifikacje w zawodzie technik elektroradiolog;</w:t>
            </w:r>
          </w:p>
          <w:p w14:paraId="4893092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pielęgniarka.</w:t>
            </w:r>
          </w:p>
        </w:tc>
      </w:tr>
      <w:tr w:rsidR="000A65D9" w:rsidRPr="000A65D9" w14:paraId="7AE8E96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30911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3AF03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87.031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DD45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głowy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68935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B7D8BE6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4F509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2820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87.049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D3E91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głowy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3A2E6C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304AAF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6CD91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0F55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87.036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61B87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szyi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EF8D1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ABB52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1F5FA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5840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87.037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C6CBC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szyi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4842C7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7FFEDA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50F7F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5F9D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87.410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8E02D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klatki piersiowej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10079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2520DD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4C98D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0A8B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87.411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5D6F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klatki piersiowej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35859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25AFBE0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E9450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0ABEB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88.010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42644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jamy brzusznej lub miednicy małej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0D67F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15FC74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7D853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D25D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88.011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526BA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jamy brzusznej lub miednicy małej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F97DE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A38A47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6CF01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449C5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88.383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2FAA7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TK kręgosłupa szyjnego bez wzmocnienia </w:t>
            </w:r>
            <w:r w:rsidRPr="000A65D9">
              <w:rPr>
                <w:rFonts w:asciiTheme="minorHAnsi" w:hAnsiTheme="minorHAnsi"/>
              </w:rPr>
              <w:lastRenderedPageBreak/>
              <w:t>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AAD19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F56647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0B469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A11B3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88.384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E554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kręgosłupa szyjnego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39D96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1A01A7C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9027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C09C3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88.385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36F0E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kręgosłupa piersiowego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C3E7C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073FE79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4C25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3F6AE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88.386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F4F2B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kręgosłupa piersiowego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10254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5A098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F6395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22F6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88.387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1146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kręgosłupa lędźwiowo-krzyżowego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D87DA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51E1255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2D267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863B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88.388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8632D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kręgosłupa lędźwiowo-krzyżowego bez i ze wzmocnieniem kontrastowym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8D6A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7E2F336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aparat spiralny o skanie do 1,5 s /360/ i zdolności rozdzielczej wysokokontrastowej min. 12 par linii/ cm dla skanu 360;</w:t>
            </w:r>
          </w:p>
          <w:p w14:paraId="73D50BB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strzykawka automatyczna do podania środka kontrastowego;</w:t>
            </w:r>
          </w:p>
          <w:p w14:paraId="4F2EE54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urządzenie do rejestracji obrazów uzyskanych w trakcie badania.</w:t>
            </w:r>
          </w:p>
        </w:tc>
      </w:tr>
      <w:tr w:rsidR="000A65D9" w:rsidRPr="000A65D9" w14:paraId="171FDEB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21C4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46C2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87.032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5ADD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głowy bez wzmocnienia kontrastowego i co najmniej dwie fazy ze wzmocnieniem kontrastowym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4C031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041FD40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lekarz:</w:t>
            </w:r>
          </w:p>
          <w:p w14:paraId="5416441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specjalista w dziedzinie radiologii lub radiodiagnostyki, lub rentgenodiagnostyki, lub radiologii i diagnostyki obrazowej lub</w:t>
            </w:r>
          </w:p>
          <w:p w14:paraId="753E487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specjalista w dziedzinie radiologii lub radiodiagnostyki, lub radiologii i diagnostyki obrazowej oraz</w:t>
            </w:r>
          </w:p>
          <w:p w14:paraId="716F0CF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lekarz w trakcie specjalizacji w dziedzinie radiologii i diagnostyki obrazowej lub</w:t>
            </w:r>
          </w:p>
          <w:p w14:paraId="4C50626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lekarz z I stopniem specjalizacji w dziedzinie radiologii lub radiodiagnostyki, lub rentgenodiagnostyki;</w:t>
            </w:r>
          </w:p>
          <w:p w14:paraId="42DADB3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2) osoba, która:</w:t>
            </w:r>
          </w:p>
          <w:p w14:paraId="6118746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rozpoczęła po dniu 30 września 2012 r. studia wyższe w zakresie elektroradiologii obejmujące co najmniej 1700 godzin kształcenia w zakresie elektroradiologii i uzyskała co najmniej tytuł licencjata lub inżyniera,</w:t>
            </w:r>
          </w:p>
          <w:p w14:paraId="02360F0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ukończyła studia wyższe na kierunku lub w specjalności elektroradiologia obejmujące co najmniej 1700 godzin w zakresie elektroradiologii i uzyskała tytuł licencjata lub inżyniera,</w:t>
            </w:r>
          </w:p>
          <w:p w14:paraId="6EEA315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ukończyła szkołę policealną publiczną lub niepubliczną o uprawnieniach szkoły publicznej i uzyskała tytuł zawodowy technik elektroradiolog lub technik elektroradiologii lub dyplom potwierdzający kwalifikacje w zawodzie technik elektroradiolog;</w:t>
            </w:r>
          </w:p>
          <w:p w14:paraId="2973B53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co najmniej 1 pielęgniarka.</w:t>
            </w:r>
          </w:p>
          <w:p w14:paraId="56FCE5D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3F0931A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aparat wielowarstwowy o skanie od 1s/360 i zdolności rozdzielczej wysokokontrastowej w płaszczyźnie x, y min. 15 par linii/cm dla skanu 360, średnica okola min. 70 cm;</w:t>
            </w:r>
          </w:p>
          <w:p w14:paraId="5EC3C73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dodatkowa konsola robocza (MPR, MIP, CTA, 3D SSD, 3D VRT, analiza naczyniowa, wirtualna kolonoskopia);</w:t>
            </w:r>
          </w:p>
          <w:p w14:paraId="17BF3FA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strzykawka automatyczna do podania środka kontrastowego;</w:t>
            </w:r>
          </w:p>
          <w:p w14:paraId="1EF906D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urządzenie do rejestracji obrazów uzyskanych w trakcie badania.</w:t>
            </w:r>
          </w:p>
          <w:p w14:paraId="5288298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3. Pozostałe wymagania: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4CAE7F4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lp. 21 - nie obejmuje głowy;</w:t>
            </w:r>
          </w:p>
          <w:p w14:paraId="5D54BE9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lp. 22 - nie obejmuje tętnic wieńcowych.</w:t>
            </w:r>
          </w:p>
        </w:tc>
      </w:tr>
      <w:tr w:rsidR="000A65D9" w:rsidRPr="000A65D9" w14:paraId="6050C61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F55F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80BB0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87.038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378B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szyi bez wzmocnienia kontrastowego i co najmniej dwie fazy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A8A224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93E432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CB6BB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F464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87.412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72D7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klatki piersiowej bez wzmocnienia kontrastowego</w:t>
            </w:r>
          </w:p>
          <w:p w14:paraId="1E47FFC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 co najmniej dwie fazy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2B5A9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F8A6A91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2AD7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19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E4C17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88.012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DDA30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jamy brzusznej lub miednicy małej bez wzmocnienia kontrastowego i co najmniej dwie fazy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C520D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1E1C3A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723E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9A209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87.033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E278A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tętnic głowy i szyi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63CB46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942F4A4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1C07F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6AFD0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88.389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78F18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Inna TK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D6533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749B1D7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B00FF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626A0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87.415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895CF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tętnic klatki piersiowej</w:t>
            </w:r>
          </w:p>
          <w:p w14:paraId="2FC036D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(w tym aorta)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04980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DB624C3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868D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AAA8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88.380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0C5C7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tętnic wieńcowych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43811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7FBC3CF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1)udokumentowane zapewnienie, w </w:t>
            </w:r>
            <w:r w:rsidRPr="000A65D9">
              <w:rPr>
                <w:rFonts w:asciiTheme="minorHAnsi" w:hAnsiTheme="minorHAnsi"/>
              </w:rPr>
              <w:lastRenderedPageBreak/>
              <w:t>klinicznie</w:t>
            </w:r>
          </w:p>
          <w:p w14:paraId="737C12C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uzasadnionym przypadku, konsultacji lekarza specjalisty w dziedzinie kardiologii z udokumentowanym doświadczeniem obejmującym wykonanie lub samodzielny opis w ostatnim roku kalendarzowym co najmniej 300 koronarografii oraz lekarz:</w:t>
            </w:r>
          </w:p>
          <w:p w14:paraId="79E8E23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specjalista w dziedzinie radiologii lub radiodiagnostyki, lub rentgenodiagnostyki, lub radiologii i diagnostyki obrazowej lub</w:t>
            </w:r>
          </w:p>
          <w:p w14:paraId="763B18F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specjalista w dziedzinie radiologii lub radiodiagnostyki, lub rentgenodiagnostyki, lub radiologii i diagnostyki obrazowej oraz</w:t>
            </w:r>
          </w:p>
          <w:p w14:paraId="5438C1F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lekarz w trakcie specjalizacji w dziedzinie radiologii i diagnostyki obrazowej lub</w:t>
            </w:r>
          </w:p>
          <w:p w14:paraId="2076410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lekarz z I stopniem specjalizacji w dziedzinie radiologii lub radiodiagnostyki lub rentgenodiagnostyki;</w:t>
            </w:r>
          </w:p>
          <w:p w14:paraId="73A88B2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osoba, która:</w:t>
            </w:r>
          </w:p>
          <w:p w14:paraId="23EEE4B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rozpoczęła po dniu 30 września 2012 r. studia wyższe w zakresie elektroradiologii obejmujące co najmniej 1700 godzin kształcenia w zakresie elektroradiologii i uzyskała co najmniej tytuł licencjata lub inżyniera,</w:t>
            </w:r>
          </w:p>
          <w:p w14:paraId="1EC9AF2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ukończyła studia wyższe na kierunku lub w specjalności elektroradiologia obejmujące co najmniej 1700 godzin w zakresie elektroradiologii i uzyskała tytuł licencjata lub inżyniera,</w:t>
            </w:r>
          </w:p>
          <w:p w14:paraId="3A504C9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rozpoczęła po dniu 31 sierpnia 2019 r. naukę w szkole policealnej publicznej lub niepublicznej, ukończyła tę szkołę i uzyskała dyplom zawodowy w zawodzie technik elektroradiolog, lub</w:t>
            </w:r>
          </w:p>
          <w:p w14:paraId="35983C1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d) rozpoczęła przed dniem 1 września </w:t>
            </w:r>
            <w:r w:rsidRPr="000A65D9">
              <w:rPr>
                <w:rFonts w:asciiTheme="minorHAnsi" w:hAnsiTheme="minorHAnsi"/>
              </w:rPr>
              <w:lastRenderedPageBreak/>
              <w:t>2019 r. naukę w szkole policealnej publicznej lub niepublicznej o uprawnieniach szkoły publicznej, ukończyła tę szkołę i uzyskała tytuł zawodowy technik elektroradiolog lub technik elektroradiologii albo dyplom potwierdzający kwalifikacje zawodowe w zawodzie technik elektroradiolog;</w:t>
            </w:r>
          </w:p>
          <w:p w14:paraId="2C4701E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co najmniej 1 pielęgniarka.</w:t>
            </w:r>
          </w:p>
          <w:p w14:paraId="3B20947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6BEC971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aparat wielowarstwowy o skanie od 1s/360 i zdolności rozdzielczej wysokokontrastowej w płaszczyźnie x, y min. 15 par linii/cm dla skanu 360, średnica okola min. 70 cm;</w:t>
            </w:r>
          </w:p>
          <w:p w14:paraId="6E6DED0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dodatkowa konsola robocza (MPR, MIP, CTA, 3D SSD,</w:t>
            </w:r>
          </w:p>
          <w:p w14:paraId="0A2A257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3D VRT, analiza naczyniowa, wirtualna kolonoskopia);</w:t>
            </w:r>
          </w:p>
          <w:p w14:paraId="0DED1C6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strzykawka automatyczna do podania środka kontrastowego;</w:t>
            </w:r>
          </w:p>
          <w:p w14:paraId="5C6870A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urządzenie do rejestracji obrazów uzyskanych w trakcie badania.</w:t>
            </w:r>
          </w:p>
        </w:tc>
      </w:tr>
      <w:tr w:rsidR="000A65D9" w:rsidRPr="000A65D9" w14:paraId="6021644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AD16D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24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532E2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88.013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1F1A9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tętnic jamy brzusznej</w:t>
            </w:r>
          </w:p>
          <w:p w14:paraId="2C4AD25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(w tym aorta)</w:t>
            </w:r>
          </w:p>
        </w:tc>
        <w:tc>
          <w:tcPr>
            <w:tcW w:w="1169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7521A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21983A9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lekarz:</w:t>
            </w:r>
          </w:p>
          <w:p w14:paraId="680D6F0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specjalista w dziedzinie radiologii lub radiodiagnostyki, lub rentgenodiagnostyki, lub radiologii i diagnostyki obrazowej lub</w:t>
            </w:r>
          </w:p>
          <w:p w14:paraId="666A33A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specjalista w dziedzinie radiologii lub radiodiagnostyki, lub radiologii i diagnostyki obrazowej oraz</w:t>
            </w:r>
          </w:p>
          <w:p w14:paraId="134C065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lekarz w trakcie specjalizacji w dziedzinie radiologii i diagnostyki obrazowej lub</w:t>
            </w:r>
          </w:p>
          <w:p w14:paraId="669B7FA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lekarz z I stopniem specjalizacji w dziedzinie radiologii lub radiodiagnostyki, lub rentgenodiagnostyki;</w:t>
            </w:r>
          </w:p>
          <w:p w14:paraId="767C4FC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2) osoba, która:</w:t>
            </w:r>
          </w:p>
          <w:p w14:paraId="1A0C7A2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rozpoczęła po dniu 30 września 2012 r. studia wyższe w zakresie elektroradiologii obejmujące co najmniej 1700 godzin kształcenia w zakresie elektroradiologii i uzyskała co najmniej tytuł licencjata lub inżyniera,</w:t>
            </w:r>
          </w:p>
          <w:p w14:paraId="6BB6F85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ukończyła studia wyższe na kierunku lub w specjalności elektroradiologia obejmujące co najmniej 1700 godzin w zakresie elektroradiologii i uzyskała tytuł licencjata lub inżyniera,</w:t>
            </w:r>
          </w:p>
          <w:p w14:paraId="6561269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ukończyła szkołę policealną publiczną lub niepubliczną o uprawnieniach szkoły publicznej i uzyskała tytuł zawodowy technik elektroradiolog lub technik elektroradiologii lub dyplom potwierdzający kwalifikacje w zawodzie technik elektroradiolog;</w:t>
            </w:r>
          </w:p>
          <w:p w14:paraId="5B11A5A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co najmniej 1 pielęgniarka.</w:t>
            </w:r>
          </w:p>
          <w:p w14:paraId="4F0CBFC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3724F88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aparat wielowarstwowy o skanie od 1s/360 i zdolności rozdzielczej wysokokontrastowej w płaszczyźnie x, y min. 15 par linii/cm dla skanu 360, średnica okola min. 70 cm;</w:t>
            </w:r>
          </w:p>
          <w:p w14:paraId="205FFDD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dodatkowa konsola robocza (MPR, MIP, CTA, 3D SSD, 3D VRT, analiza naczyniowa, wirtualna kolonoskopia);</w:t>
            </w:r>
          </w:p>
          <w:p w14:paraId="1D9AA31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strzykawka automatyczna do podania środka kontrastowego;</w:t>
            </w:r>
          </w:p>
          <w:p w14:paraId="506F456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urządzenie do rejestracji obrazów uzyskanych w trakcie badania.</w:t>
            </w:r>
          </w:p>
          <w:p w14:paraId="57C5718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3. Pozostałe wymagania: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4CA1395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lp. 30 - wirtualna kolonoskopia u pacjentów, u których warunki anatomiczne uniemożliwiają wykonanie kolonoskopii klasycznej.</w:t>
            </w:r>
          </w:p>
        </w:tc>
      </w:tr>
      <w:tr w:rsidR="000A65D9" w:rsidRPr="000A65D9" w14:paraId="3026518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1791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25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F847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88.301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6A38C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kończyny górnej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210F8D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744B83E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3701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F91A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88.302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4353B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kończyny górnej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F0499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3F01B5B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D02C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41825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88.303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1ED7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kończyny dolnej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F70C2D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9F276F8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565D0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28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CCA9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88.304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5AB6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kończyny dolnej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DFE258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A9E2D0D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CAFA8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F9352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88.381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78F08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tętnic kończyn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7B089A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520C04F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333F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30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5CBE3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88.305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FAA5D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TK - wirtualna kolonoskopia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B8083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CC283AA" w14:textId="77777777">
        <w:trPr>
          <w:trHeight w:val="45"/>
          <w:tblCellSpacing w:w="0" w:type="auto"/>
        </w:trPr>
        <w:tc>
          <w:tcPr>
            <w:tcW w:w="89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7E80B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31</w:t>
            </w:r>
          </w:p>
        </w:tc>
        <w:tc>
          <w:tcPr>
            <w:tcW w:w="3147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1D13D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87.421</w:t>
            </w:r>
          </w:p>
        </w:tc>
        <w:tc>
          <w:tcPr>
            <w:tcW w:w="62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90239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Tomografia komputerowa </w:t>
            </w:r>
            <w:r w:rsidRPr="000A65D9">
              <w:rPr>
                <w:rFonts w:asciiTheme="minorHAnsi" w:hAnsiTheme="minorHAnsi"/>
              </w:rPr>
              <w:lastRenderedPageBreak/>
              <w:t>serca - badanie morfologii i czynności mięśnia sercowego</w:t>
            </w:r>
          </w:p>
        </w:tc>
        <w:tc>
          <w:tcPr>
            <w:tcW w:w="1169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2EA1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18CB6D1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1) lekarz specjalista radiologii lub radiodiagnostyki, lub rentgenodiagnostyki, lub radiologii i diagnostyki obrazowej;</w:t>
            </w:r>
          </w:p>
          <w:p w14:paraId="4F23F08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osoba, która:</w:t>
            </w:r>
          </w:p>
          <w:p w14:paraId="30D0471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rozpoczęła po dniu 30 września 2012 r. studia wyższe w zakresie elaktroradiologii obejmujące co najmniej 1700 godzin kształcenia w zakresie elektroradiologii i uzyskała co najmniej tytuł licencjata lub inżyniera,</w:t>
            </w:r>
          </w:p>
          <w:p w14:paraId="4143E61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ukończyła studia wyższe na kierunku lub w specjalności elektroradiologia obejmujące co najmniej 1700 godzin w zakresie elektroradiologii i uzyskała tytuł licencjata lub inżyniera,</w:t>
            </w:r>
          </w:p>
          <w:p w14:paraId="64DFDF8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ukończyła szkołę policealną publiczną lub niepubliczną o uprawnieniach szkoły publicznej i uzyskała tytuł zawodowy technik elektroradiolog lub technik elektroradiologii lub dyplom potwierdzający kwalifikacje w zawodzie technik elektroradiolog;</w:t>
            </w:r>
          </w:p>
          <w:p w14:paraId="7B8FBEB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pielęgniarka.</w:t>
            </w:r>
          </w:p>
          <w:p w14:paraId="54958AC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07F951E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aparat wielowarstwowy (o jednoczesnej akwizycji od 16 warstw submilimetrowych w czasie 1 pełnego obrotu włącznie i zdolności rozdzielczej izotropowej min. 0,8 mm, o czasie skanu 360 max 0,6s - modulacja dawki promieniowania w zależności od badanej anatomii z czasem obrotu nie dłuższym niż 0,4s);</w:t>
            </w:r>
          </w:p>
          <w:p w14:paraId="02C7D67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dodatkowa konsola robocza (MPR,MIP,CTA,3D SSD, 3D VRT);</w:t>
            </w:r>
          </w:p>
          <w:p w14:paraId="477AB0D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dwukomorowa strzykawka automatyczna do podania środka kontrastowego;</w:t>
            </w:r>
          </w:p>
          <w:p w14:paraId="48DF621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4) urządzenie do rejestracji obrazów uzyskanych w trakcie badania.</w:t>
            </w:r>
          </w:p>
        </w:tc>
      </w:tr>
    </w:tbl>
    <w:p w14:paraId="0D41E7E7" w14:textId="77777777" w:rsidR="00D86A2C" w:rsidRPr="000A65D9" w:rsidRDefault="000A65D9">
      <w:pPr>
        <w:spacing w:before="25" w:after="0"/>
        <w:rPr>
          <w:rFonts w:asciiTheme="minorHAnsi" w:hAnsiTheme="minorHAnsi"/>
        </w:rPr>
      </w:pPr>
      <w:r w:rsidRPr="000A65D9">
        <w:rPr>
          <w:rFonts w:asciiTheme="minorHAnsi" w:hAnsiTheme="minorHAnsi"/>
        </w:rPr>
        <w:lastRenderedPageBreak/>
        <w:t xml:space="preserve"> </w:t>
      </w:r>
      <w:r w:rsidRPr="000A65D9">
        <w:rPr>
          <w:rFonts w:asciiTheme="minorHAnsi" w:hAnsiTheme="minorHAnsi"/>
          <w:b/>
        </w:rPr>
        <w:t>VII. ŚWIADCZENIA MEDYCYNY NUKLEARNEJ</w:t>
      </w:r>
      <w:r w:rsidRPr="000A65D9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99"/>
        <w:gridCol w:w="1232"/>
        <w:gridCol w:w="2901"/>
        <w:gridCol w:w="4260"/>
      </w:tblGrid>
      <w:tr w:rsidR="000A65D9" w:rsidRPr="000A65D9" w14:paraId="2A471805" w14:textId="77777777">
        <w:trPr>
          <w:trHeight w:val="45"/>
          <w:tblCellSpacing w:w="0" w:type="auto"/>
        </w:trPr>
        <w:tc>
          <w:tcPr>
            <w:tcW w:w="11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6A45E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Lp.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8CFF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Kod ICD-9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1E114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Nazwa świadczenia gwarantowanego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1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8A1B5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Warunki realizacji świadczeń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6E9EDB9C" w14:textId="77777777">
        <w:trPr>
          <w:trHeight w:val="45"/>
          <w:tblCellSpacing w:w="0" w:type="auto"/>
        </w:trPr>
        <w:tc>
          <w:tcPr>
            <w:tcW w:w="11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713BA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095D3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92.011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4A521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Scyntygrafia i radioizotopowe badanie czynności tarczycy - z zastosowaniem </w:t>
            </w:r>
            <w:r w:rsidRPr="000A65D9">
              <w:rPr>
                <w:rFonts w:asciiTheme="minorHAnsi" w:hAnsiTheme="minorHAnsi"/>
                <w:vertAlign w:val="superscript"/>
              </w:rPr>
              <w:t>131</w:t>
            </w:r>
            <w:r w:rsidRPr="000A65D9">
              <w:rPr>
                <w:rFonts w:asciiTheme="minorHAnsi" w:hAnsiTheme="minorHAnsi"/>
              </w:rPr>
              <w:t>I</w:t>
            </w:r>
          </w:p>
        </w:tc>
        <w:tc>
          <w:tcPr>
            <w:tcW w:w="1169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B767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3F3D517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medycyny nuklearnej lub lekarz w trakcie specjalizacji w dziedzinie medycyny nuklearnej pod nadzorem specjalisty w dziedzinie medycyny nuklearnej;</w:t>
            </w:r>
          </w:p>
          <w:p w14:paraId="2E6C3A4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osoba, która:</w:t>
            </w:r>
          </w:p>
          <w:p w14:paraId="0905423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rozpoczęła po dniu 30 września 2012 r. studia wyższe w zakresie elaktroradiologii obejmujące co najmniej 1700 godzin kształcenia w zakresie elektroradiologii i uzyskała co najmniej tytuł licencjata lub inżyniera,</w:t>
            </w:r>
          </w:p>
          <w:p w14:paraId="29C8F75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ukończyła studia wyższe na kierunku lub w specjalności elektroradiologia obejmujące co najmniej 1700 godzin w zakresie elektroradiologii i uzyskała tytuł licencjata lub inżyniera,</w:t>
            </w:r>
          </w:p>
          <w:p w14:paraId="1DC59E8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ukończyła szkołę policealną publiczną lub niepubliczną o uprawnieniach szkoły publicznej i uzyskała tytuł zawodowy technik elektroradiolog lub technik elektroradiologii lub dyplom potwierdzający kwalifikacje w zawodzie technik elektroradiolog</w:t>
            </w:r>
          </w:p>
          <w:p w14:paraId="415F2CF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oraz odbyła szkolenie w zakresie obsługi kamery scyntylacyjnej;</w:t>
            </w:r>
          </w:p>
          <w:p w14:paraId="7B4C884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pielęgniarka;</w:t>
            </w:r>
          </w:p>
          <w:p w14:paraId="4214B40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fizyk medyczny.</w:t>
            </w:r>
          </w:p>
          <w:p w14:paraId="2F4B5F3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79907F5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gammakamera planarna lub scyntygraf;</w:t>
            </w:r>
          </w:p>
          <w:p w14:paraId="37714B6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miernik dawek;</w:t>
            </w:r>
          </w:p>
          <w:p w14:paraId="106757F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3) urządzenie do rejestracji obrazów uzyskanych w trakcie badania.</w:t>
            </w:r>
          </w:p>
          <w:p w14:paraId="67A6372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3. </w:t>
            </w:r>
            <w:r w:rsidRPr="000A65D9">
              <w:rPr>
                <w:rFonts w:asciiTheme="minorHAnsi" w:hAnsiTheme="minorHAnsi"/>
              </w:rPr>
              <w:t>Pozostałe wymagania: pomieszczenie do przygotowywania produktów farmaceutycznych.</w:t>
            </w:r>
          </w:p>
        </w:tc>
      </w:tr>
      <w:tr w:rsidR="000A65D9" w:rsidRPr="000A65D9" w14:paraId="4F2227A9" w14:textId="77777777">
        <w:trPr>
          <w:trHeight w:val="45"/>
          <w:tblCellSpacing w:w="0" w:type="auto"/>
        </w:trPr>
        <w:tc>
          <w:tcPr>
            <w:tcW w:w="11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5BE6F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B8256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92.012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810AC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Scyntygrafia i radioizotopowe badanie czynności tarczycy - z zastosowaniem </w:t>
            </w:r>
            <w:r w:rsidRPr="000A65D9">
              <w:rPr>
                <w:rFonts w:asciiTheme="minorHAnsi" w:hAnsiTheme="minorHAnsi"/>
                <w:vertAlign w:val="superscript"/>
              </w:rPr>
              <w:t>99m</w:t>
            </w:r>
            <w:r w:rsidRPr="000A65D9">
              <w:rPr>
                <w:rFonts w:asciiTheme="minorHAnsi" w:hAnsiTheme="minorHAnsi"/>
              </w:rPr>
              <w:t>Tc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86A2D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703C69" w14:textId="77777777">
        <w:trPr>
          <w:trHeight w:val="45"/>
          <w:tblCellSpacing w:w="0" w:type="auto"/>
        </w:trPr>
        <w:tc>
          <w:tcPr>
            <w:tcW w:w="112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586D8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E22B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92.019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37991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i radioizotopowe badanie czynności tarczycy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F88E1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6CC3845" w14:textId="77777777">
        <w:trPr>
          <w:trHeight w:val="45"/>
          <w:tblCellSpacing w:w="0" w:type="auto"/>
        </w:trPr>
        <w:tc>
          <w:tcPr>
            <w:tcW w:w="112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CA4E2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4147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92.141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32EAB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trójfazowa odcinka układu kostnego z zastosowaniem fosfonianów</w:t>
            </w:r>
          </w:p>
        </w:tc>
        <w:tc>
          <w:tcPr>
            <w:tcW w:w="1169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62FFC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4BFBC0A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medycyny nuklearnej lub lekarz w trakcie specjalizacji w dziedzinie medycyny nuklearnej pod nadzorem specjalisty w dziedzinie medycyny nuklearnej;</w:t>
            </w:r>
          </w:p>
          <w:p w14:paraId="141A791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osoba, która:</w:t>
            </w:r>
          </w:p>
          <w:p w14:paraId="56A470E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rozpoczęła po dniu 30 września 2012 r. studia wyższe w zakresie elaktroradiologii obejmujące co najmniej 1700 godzin kształcenia w zakresie elektroradiologii i uzyskała co najmniej tytuł licencjata lub inżyniera,</w:t>
            </w:r>
          </w:p>
          <w:p w14:paraId="7D8CFA7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ukończyła studia wyższe na kierunku lub w specjalności elektroradiologia obejmujące co najmniej 1700 godzin w zakresie elektroradiologii i uzyskała tytuł licencjata lub inżyniera,</w:t>
            </w:r>
          </w:p>
          <w:p w14:paraId="2471237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ukończyła szkołę policealną publiczną lub niepubliczną o uprawnieniach szkoły publicznej i uzyskała tytuł zawodowy technik elektroradiolog lub technik elektroradiologii lub dyplom potwierdzający kwalifikacje w zawodzie technik elektroradiolog</w:t>
            </w:r>
          </w:p>
          <w:p w14:paraId="236B22E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oraz odbyła szkolenie w zakresie obsługi kamery scyntylacyjnej;</w:t>
            </w:r>
          </w:p>
          <w:p w14:paraId="60264C4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pielęgniarka;</w:t>
            </w:r>
          </w:p>
          <w:p w14:paraId="384A577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fizyk medyczny.</w:t>
            </w:r>
          </w:p>
          <w:p w14:paraId="170AC8E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13CAEB4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gammakamera z opcją do badania całego ciała wraz z odpowiednim oprogramowaniem do opracowania badania;</w:t>
            </w:r>
          </w:p>
          <w:p w14:paraId="6AB047E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2) miernik dawek;</w:t>
            </w:r>
          </w:p>
          <w:p w14:paraId="07C3253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urządzenie do rejestracji obrazów uzyskanych w trakcie badania.</w:t>
            </w:r>
          </w:p>
          <w:p w14:paraId="6478511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3. </w:t>
            </w:r>
            <w:r w:rsidRPr="000A65D9">
              <w:rPr>
                <w:rFonts w:asciiTheme="minorHAnsi" w:hAnsiTheme="minorHAnsi"/>
              </w:rPr>
              <w:t>Pozostałe wymagania: pomieszczenie do przygotowywania produktów farmaceutycznych.</w:t>
            </w:r>
          </w:p>
        </w:tc>
      </w:tr>
      <w:tr w:rsidR="000A65D9" w:rsidRPr="000A65D9" w14:paraId="3207020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97A98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4E65D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92.142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6013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jednofazowa odcinka układu kostnego z zastosowaniem fosfonianów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989441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F942C5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1E572D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72EFE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92.144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6A564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całego układu kostnego (metoda "whole body") z zastosowaniem fosfonianów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7D723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828337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76809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30F3E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92.149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09E23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układu kostnego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378CF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48680C5" w14:textId="77777777">
        <w:trPr>
          <w:trHeight w:val="45"/>
          <w:tblCellSpacing w:w="0" w:type="auto"/>
        </w:trPr>
        <w:tc>
          <w:tcPr>
            <w:tcW w:w="112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4BB57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CC65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92.161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D2792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Scyntygraficzne badanie przepływu chłonki</w:t>
            </w:r>
          </w:p>
        </w:tc>
        <w:tc>
          <w:tcPr>
            <w:tcW w:w="1169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DF2A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08D2E0B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medycyny nuklearnej lub lekarz w trakcie specjalizacji w dziedzinie medycyny nuklearnej pod nadzorem specjalisty w dziedzinie medycyny nuklearnej;</w:t>
            </w:r>
          </w:p>
          <w:p w14:paraId="1D02889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osoba, która:</w:t>
            </w:r>
          </w:p>
          <w:p w14:paraId="053FF69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rozpoczęła po dniu 30 września 2012 r. studia wyższe w zakresie elaktroradiologii obejmujące co najmniej 1700 godzin kształcenia w zakresie elektroradiologii i uzyskała co najmniej tytuł licencjata lub inżyniera,</w:t>
            </w:r>
          </w:p>
          <w:p w14:paraId="01E37C2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ukończyła studia wyższe na kierunku lub w specjalności elektroradiologia obejmujące co najmniej 1700 godzin w zakresie elektroradiologii i uzyskała tytuł licencjata lub inżyniera,</w:t>
            </w:r>
          </w:p>
          <w:p w14:paraId="0F1EF60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ukończyła szkołę policealną publiczną lub niepubliczną o uprawnieniach szkoły publicznej i uzyskała tytuł zawodowy technik elektroradiolog lub technik elektroradiologii lub dyplom potwierdzający kwalifikacje w zawodzie technik elektroradiolog</w:t>
            </w:r>
          </w:p>
          <w:p w14:paraId="31D243A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oraz odbyła szkolenie w zakresie obsługi kamery scyntylacyjnej;</w:t>
            </w:r>
          </w:p>
          <w:p w14:paraId="6A7AB3A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pielęgniarka;</w:t>
            </w:r>
          </w:p>
          <w:p w14:paraId="004B519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fizyk medyczny.</w:t>
            </w:r>
          </w:p>
        </w:tc>
      </w:tr>
      <w:tr w:rsidR="000A65D9" w:rsidRPr="000A65D9" w14:paraId="31CA5C9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07012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2FEA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92.162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AFC78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Scyntygraficzna ocena położenia węzła wartowniczego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853EE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1432DD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4EC35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A8496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92.169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13DC3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układu limfatycznego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F4ED6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3FD6104" w14:textId="77777777">
        <w:trPr>
          <w:trHeight w:val="45"/>
          <w:tblCellSpacing w:w="0" w:type="auto"/>
        </w:trPr>
        <w:tc>
          <w:tcPr>
            <w:tcW w:w="112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42E3F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FE6E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6B8F40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Scyntygrafia innych narządów: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169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72D9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771C499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gammakamera planarna wraz z odpowiednim oprogramowaniem do opracowania badania;</w:t>
            </w:r>
          </w:p>
          <w:p w14:paraId="134073B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2) miernik dawek;</w:t>
            </w:r>
          </w:p>
          <w:p w14:paraId="2AA2E4C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urządzenie do rejestracji obrazów uzyskanych w trakcie badania.</w:t>
            </w:r>
          </w:p>
          <w:p w14:paraId="462E945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3. </w:t>
            </w:r>
            <w:r w:rsidRPr="000A65D9">
              <w:rPr>
                <w:rFonts w:asciiTheme="minorHAnsi" w:hAnsiTheme="minorHAnsi"/>
              </w:rPr>
              <w:t>Pozostałe wymagania: pomieszczenie do przygotowywania radiofarmaceutyków.</w:t>
            </w:r>
          </w:p>
        </w:tc>
      </w:tr>
      <w:tr w:rsidR="000A65D9" w:rsidRPr="000A65D9" w14:paraId="4026057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7F8BA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1D5E2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92.021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B2123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układu siateczkowo-śródbłonkowego wątroby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17211E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C050B8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DAD715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E1E3C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92.022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EC4CF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dróg żółciowych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5098D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E97E22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994C6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51B5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92.023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C7495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wątroby znakowanymi erytrocytami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55CCA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BA069E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CCC03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634E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92.029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593E1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i radioizotopowe badanie czynności wątroby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AB0CC7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3C8833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0B0AF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AFCBE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92.031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DCBD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dynamiczna nerek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F19AB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03FA00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5ECC0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C68D8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92.032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302B1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statyczna nerek techniką planarną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F2E4C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D85E2A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EBF2E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D376F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92.034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88C2A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Radioizotopowa ocena klirensu nerek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9FFBA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AF1527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53ED5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5EF7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92.039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7F6FA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i radioizotopowe badanie czynności nerek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EC57C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85E30F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F5E7A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53A6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92.041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5E4C8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i radioizotopowe badanie czynności przewodu pokarmowego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A97E4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4F0764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89AFB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27424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92.042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271B4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z trójoleiną znakowaną jodem radioaktywnym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4E391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ABE3BC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F65C9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4B85D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92.043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A79A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ślinianek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F9A86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1FD78B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0727C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8D5D1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92.044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3877D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Scyntygraficzne badanie motoryki przełyku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5A806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B03D26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40DCBC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4F07A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92.045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48BC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Scyntygraficzne badanie motoryki żołądka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D2EE1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746B72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AC7EA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84C66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92.046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BB6A0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Scyntygraficzna diagnostyka krwawienia z przewodu pokarmowego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DF72E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8B6EF7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EDC48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8B1E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92.047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EDBC5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Scyntygraficzna diagnostyka uchyłka Meckela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6026A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13AAF8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0C8CC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80A5B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92.048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6198D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Scyntygraficzne badanie pasażu jelitowego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23187F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0A4AA0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6BC35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32253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92.051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CAAC4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scyntygraficzne lub czynności szpiku kostnego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3F54C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5524F3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1C279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286DC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92.054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7561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Radioizotopowe badanie funkcji komór serca metodą pierwszego przejścia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7F57A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DB34EA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B6285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360A9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92.055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400D4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Radioizotopowe badanie funkcji komór serca techniką bramkowaną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4B3EC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8A0486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DD1CA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1378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92.056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DB9EB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Scyntygraficzne badanie minutowej objętości komór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65A60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60F166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0708E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EDBCE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92.058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74666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scyntygraficzne lub czynności śledziony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B891C4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FA1742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DC41B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2F05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92.059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5A022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scyntygraficzne lub czynności serca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1285B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118793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FF1195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65E20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92.112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9D85C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Scyntygraficzne badanie przepływu krwi w mózgu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211B1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36046D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EE767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42898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92.115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27D3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Scyntygraficzne badanie mózgu z zastosowaniem znaczników onkofilnych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4A9DBC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94548E3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8B7EA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85A12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92.116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845DF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Cysternografia radioizotopowa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16805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540E79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0A25C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57F9C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92.119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15B02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Scyntygraficzne badanie mózgu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7132A0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77048F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01BF3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1234C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92.131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801AF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przytarczyc metodą dwufazową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97AA6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DA478F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AC23F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ED8F4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92.132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39E85F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przytarczyc metodą subtrakcyjną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38703A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4D1989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C2286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959F0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92.151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01FF9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płuc perfuzyjna metodą planarną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B74B5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1ACACB1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D72F0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34AB8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92.153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A682B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płuc wentylacyjna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F254D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B67950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69E95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90BF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92.159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BDC5E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płuc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5DCBF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02CC5E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CD31D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FEE2F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92.189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553AD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całego ciała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BE937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A25011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B1F2A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7F86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92.191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C105D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kory nadnerczy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0A106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41C6FA2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A77A8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3E56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92.192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549D4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rdzenia nadnerczy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216B4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3F2AE4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F37D9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258DF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92.193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C4894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kanalików łzowych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D3A1C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FB36E3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14C93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77FA4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92.194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C9519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jąder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4B882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DACECD5" w14:textId="77777777">
        <w:trPr>
          <w:trHeight w:val="45"/>
          <w:tblCellSpacing w:w="0" w:type="auto"/>
        </w:trPr>
        <w:tc>
          <w:tcPr>
            <w:tcW w:w="112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987F0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E5FB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A314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Tomografia emisyjna pojedynczych fotonów (SPECT)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169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01C70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343CA3D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medycyny nuklearnej lub lekarz w trakcie specjalizacji w dziedzinie medycyny nuklearnej pod nadzorem lekarza specjalisty w dziedzinie medycyny nuklearnej;</w:t>
            </w:r>
          </w:p>
          <w:p w14:paraId="1566629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osoba, która:</w:t>
            </w:r>
          </w:p>
          <w:p w14:paraId="13E0515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rozpoczęła po dniu 30 września 2012 r. studia wyższe w zakresie elaktroradiologii obejmujące co najmniej 1700 godzin kształcenia w zakresie elektroradiologii i uzyskała co najmniej tytuł licencjata lub inżyniera,</w:t>
            </w:r>
          </w:p>
          <w:p w14:paraId="1F9DF37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ukończyła studia wyższe na kierunku lub w specjalności elektroradiologia obejmujące co najmniej 1700 godzin w zakresie elektroradiologii i uzyskała tytuł licencjata lub inżyniera,</w:t>
            </w:r>
          </w:p>
          <w:p w14:paraId="0992DDA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ukończyła szkołę policealną publiczną lub niepubliczną o uprawnieniach szkoły publicznej i uzyskała tytuł zawodowy technik elektroradiolog lub technik elektroradiologii lub dyplom potwierdzający kwalifikacje w zawodzie technik elektroradiolog</w:t>
            </w:r>
          </w:p>
          <w:p w14:paraId="624EF27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oraz odbyła szkolenie w zakresie obsługi kamery scyntylacyjnej;</w:t>
            </w:r>
          </w:p>
          <w:p w14:paraId="09B8970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pielęgniarka;</w:t>
            </w:r>
          </w:p>
          <w:p w14:paraId="09877CB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fizyk medyczny,</w:t>
            </w:r>
          </w:p>
          <w:p w14:paraId="2DC7DAF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6727D37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gammakamera do badania SPECT wraz z odpowiednim oprogramowaniem do opracowania badania;</w:t>
            </w:r>
          </w:p>
          <w:p w14:paraId="7DE8CD6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miernik dawek;</w:t>
            </w:r>
          </w:p>
          <w:p w14:paraId="671DD43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urządzenie do rejestracji obrazów uzyskanych w trakcie badania.</w:t>
            </w:r>
          </w:p>
          <w:p w14:paraId="7E6256E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3. </w:t>
            </w:r>
            <w:r w:rsidRPr="000A65D9">
              <w:rPr>
                <w:rFonts w:asciiTheme="minorHAnsi" w:hAnsiTheme="minorHAnsi"/>
              </w:rPr>
              <w:t xml:space="preserve">Pozostałe wymagania: pomieszczenie </w:t>
            </w:r>
            <w:r w:rsidRPr="000A65D9">
              <w:rPr>
                <w:rFonts w:asciiTheme="minorHAnsi" w:hAnsiTheme="minorHAnsi"/>
              </w:rPr>
              <w:lastRenderedPageBreak/>
              <w:t>do przygotowywania radiofarmaceutyków.</w:t>
            </w:r>
          </w:p>
        </w:tc>
      </w:tr>
      <w:tr w:rsidR="000A65D9" w:rsidRPr="000A65D9" w14:paraId="6272789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06663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D419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92.143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9713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układu kostnego metodą SPECT albo SPECT CT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18B8B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55303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C889F8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5CEF1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92.033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4DE2B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statyczna nerek techniką SPECT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FE216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A05AB2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D28D3C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1C7F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92.052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70678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Radioizotopowe badanie perfuzji mięśnia sercowego techniką SPECT albo techniką bramkowaną SPECT - badanie spoczynkowe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14187D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A018578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840C2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2055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92.053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247D2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Radioizotopowe badanie perfuzji mięśnia sercowego techniką SPECT albo techniką bramkowaną SPECT - z testem obciążeniowym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8E3109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39AA5A0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6A210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824B4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92.111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8FE4E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Scyntygraficzne badanie integralności bariery krew-mózg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4D253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69A129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D0A66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8C3E2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92.152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9CA9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płuc perfuzyjna metodą SPECT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1CF97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DAFA12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C7B04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C1641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92.154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297BD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płuc - badanie integralności bariery pęcherzykowo-naczyniowej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814E8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41723C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C67A3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C2F8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92.195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939A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Inne umiejscowienia - badanie techniką SPECT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B6423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51DA1A3" w14:textId="77777777">
        <w:trPr>
          <w:trHeight w:val="45"/>
          <w:tblCellSpacing w:w="0" w:type="auto"/>
        </w:trPr>
        <w:tc>
          <w:tcPr>
            <w:tcW w:w="112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C557E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CADA8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2DD55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Inne badania izotopowe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169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5F41B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4668660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medycyny nuklearnej lub lekarz w trakcie specjalizacji w dziedzinie medycyny nuklearnej pod nadzorem lekarza specjalisty w dziedzinie medycyny nuklearnej;</w:t>
            </w:r>
          </w:p>
          <w:p w14:paraId="2E1F6AB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osoba, która:</w:t>
            </w:r>
          </w:p>
          <w:p w14:paraId="064CF91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rozpoczęła po dniu 30 września 2012 r. studia wyższe w zakresie elaktroradiologii obejmujące co najmniej 1700 godzin kształcenia w zakresie elektroradiologii i uzyskała co najmniej tytuł licencjata lub inżyniera,</w:t>
            </w:r>
          </w:p>
          <w:p w14:paraId="51FBE92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ukończyła studia wyższe na kierunku lub w specjalności elektroradiologia obejmujące co najmniej 1700 godzin w zakresie elektroradiologii i uzyskała tytuł licencjata lub inżyniera,</w:t>
            </w:r>
          </w:p>
          <w:p w14:paraId="482D41A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ukończyła szkołę policealną publiczną lub niepubliczną o uprawnieniach szkoły publicznej i uzyskała tytuł zawodowy technik elektroradiolog lub technik elektroradiologii lub dyplom potwierdzający kwalifikacje w zawodzie technik elektroradiolog</w:t>
            </w:r>
          </w:p>
          <w:p w14:paraId="0B3DA45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oraz odbyła szkolenie w zakresie obsługi kamery scyntylacyjnej;</w:t>
            </w:r>
          </w:p>
          <w:p w14:paraId="56D6D90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pielęgniarka;</w:t>
            </w:r>
          </w:p>
          <w:p w14:paraId="0B4FB9B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fizyk medyczny.</w:t>
            </w:r>
          </w:p>
          <w:p w14:paraId="0C940D0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26C488D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gammakamera do badania SPECT i całego ciała z oprogramowaniem odpowiednim do opracowania badania;</w:t>
            </w:r>
          </w:p>
          <w:p w14:paraId="5CC20B3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miernik dawek;</w:t>
            </w:r>
          </w:p>
          <w:p w14:paraId="1B3489B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urządzenie do rejestracji obrazów uzyskanych w trakcie badania.</w:t>
            </w:r>
          </w:p>
          <w:p w14:paraId="49949B7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3. </w:t>
            </w:r>
            <w:r w:rsidRPr="000A65D9">
              <w:rPr>
                <w:rFonts w:asciiTheme="minorHAnsi" w:hAnsiTheme="minorHAnsi"/>
              </w:rPr>
              <w:t>Pozostałe wymagania: pomieszczenie do przygotowywania radiofarmaceutyków.</w:t>
            </w:r>
          </w:p>
        </w:tc>
      </w:tr>
      <w:tr w:rsidR="000A65D9" w:rsidRPr="000A65D9" w14:paraId="6608EC6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CCECFE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0A4A5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92.181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22C9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całego ciała z zastosowaniem znakowanych leukocytów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8057FE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884FC84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F63092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64260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92.182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134E7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Scyntygrafia całego ciała z zastosowaniem </w:t>
            </w:r>
            <w:r w:rsidRPr="000A65D9">
              <w:rPr>
                <w:rFonts w:asciiTheme="minorHAnsi" w:hAnsiTheme="minorHAnsi"/>
                <w:vertAlign w:val="superscript"/>
              </w:rPr>
              <w:t>131</w:t>
            </w:r>
            <w:r w:rsidRPr="000A65D9">
              <w:rPr>
                <w:rFonts w:asciiTheme="minorHAnsi" w:hAnsiTheme="minorHAnsi"/>
              </w:rPr>
              <w:t>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5B6952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5F74FC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D83DC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C5DAD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92.183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6A7AF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całego ciała z zastosowaniem</w:t>
            </w:r>
            <w:r w:rsidRPr="000A65D9">
              <w:rPr>
                <w:rFonts w:asciiTheme="minorHAnsi" w:hAnsiTheme="minorHAnsi"/>
                <w:vertAlign w:val="superscript"/>
              </w:rPr>
              <w:t>131</w:t>
            </w:r>
            <w:r w:rsidRPr="000A65D9">
              <w:rPr>
                <w:rFonts w:asciiTheme="minorHAnsi" w:hAnsiTheme="minorHAnsi"/>
              </w:rPr>
              <w:t xml:space="preserve">I MIBG lub </w:t>
            </w:r>
            <w:r w:rsidRPr="000A65D9">
              <w:rPr>
                <w:rFonts w:asciiTheme="minorHAnsi" w:hAnsiTheme="minorHAnsi"/>
                <w:vertAlign w:val="superscript"/>
              </w:rPr>
              <w:t>123</w:t>
            </w:r>
            <w:r w:rsidRPr="000A65D9">
              <w:rPr>
                <w:rFonts w:asciiTheme="minorHAnsi" w:hAnsiTheme="minorHAnsi"/>
              </w:rPr>
              <w:t>I MIBG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FC73E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1E0DA8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BBBECC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77F26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92.184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9A236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Scyntygrafia całego ciała z zastosowaniem cytrynianu </w:t>
            </w:r>
            <w:r w:rsidRPr="000A65D9">
              <w:rPr>
                <w:rFonts w:asciiTheme="minorHAnsi" w:hAnsiTheme="minorHAnsi"/>
                <w:vertAlign w:val="superscript"/>
              </w:rPr>
              <w:t>68</w:t>
            </w:r>
            <w:r w:rsidRPr="000A65D9">
              <w:rPr>
                <w:rFonts w:asciiTheme="minorHAnsi" w:hAnsiTheme="minorHAnsi"/>
              </w:rPr>
              <w:t>Ga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4D91D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422A09D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2BEBF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095AA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92.185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E750F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Scyntygrafia całego ciała z zastosowaniem znakowanych analogów somatostatyny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19280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54E78A5" w14:textId="77777777">
        <w:trPr>
          <w:trHeight w:val="45"/>
          <w:tblCellSpacing w:w="0" w:type="auto"/>
        </w:trPr>
        <w:tc>
          <w:tcPr>
            <w:tcW w:w="112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886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</w:t>
            </w: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518F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92.061</w:t>
            </w:r>
          </w:p>
          <w:p w14:paraId="232B603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92.062</w:t>
            </w:r>
          </w:p>
          <w:p w14:paraId="52172FD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92.063</w:t>
            </w:r>
          </w:p>
          <w:p w14:paraId="5E94243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92.064</w:t>
            </w:r>
          </w:p>
          <w:p w14:paraId="743E90F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92.065</w:t>
            </w:r>
          </w:p>
          <w:p w14:paraId="1F4C7A6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92.066</w:t>
            </w:r>
          </w:p>
          <w:p w14:paraId="53FF672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92.0671</w:t>
            </w:r>
          </w:p>
          <w:p w14:paraId="0825187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92.068</w:t>
            </w:r>
          </w:p>
          <w:p w14:paraId="12274F4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92.0681</w:t>
            </w: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19921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Pozytonowa Tomografia Emisyjna (PET) z zastosowaniem [</w:t>
            </w:r>
            <w:r w:rsidRPr="000A65D9">
              <w:rPr>
                <w:rFonts w:asciiTheme="minorHAnsi" w:hAnsiTheme="minorHAnsi"/>
                <w:vertAlign w:val="superscript"/>
              </w:rPr>
              <w:t>18</w:t>
            </w:r>
            <w:r w:rsidRPr="000A65D9">
              <w:rPr>
                <w:rFonts w:asciiTheme="minorHAnsi" w:hAnsiTheme="minorHAnsi"/>
              </w:rPr>
              <w:t>F]FDG we wskazaniach onkologicznych</w:t>
            </w:r>
          </w:p>
          <w:p w14:paraId="3507404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Pozytonowa Tomografia Emisyjna (PET) z zastosowaniem innych radiofarmaceutyków we wskazaniach onkologicznych Pozytonowa Tomografia Emisyjna (PET) z zastosowaniem [</w:t>
            </w:r>
            <w:r w:rsidRPr="000A65D9">
              <w:rPr>
                <w:rFonts w:asciiTheme="minorHAnsi" w:hAnsiTheme="minorHAnsi"/>
                <w:vertAlign w:val="superscript"/>
              </w:rPr>
              <w:t>18</w:t>
            </w:r>
            <w:r w:rsidRPr="000A65D9">
              <w:rPr>
                <w:rFonts w:asciiTheme="minorHAnsi" w:hAnsiTheme="minorHAnsi"/>
              </w:rPr>
              <w:t>F]FDG we wskazaniach kardiologicznych</w:t>
            </w:r>
          </w:p>
          <w:p w14:paraId="723979D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Pozytonowa Tomografia Emisyjna (PET) z zastosowaniem innych radiofarmaceutyków we wskazaniach kardiologicznych</w:t>
            </w:r>
          </w:p>
          <w:p w14:paraId="2203569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Pozytonowa Tomografia Emisyjna (PET) z zastosowaniem [18F]FDG we wskazaniach neurologicznych</w:t>
            </w:r>
          </w:p>
          <w:p w14:paraId="751CB41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Pozytonowa Tomografia Emisyjna (PET) z zastosowaniem innych radiofarmaceutyków we wskazaniach neurologicznych Pozytonowa Tomografia Emisyjna (PET) z zastosowaniem [18F]FDG w diagnostyce procesów </w:t>
            </w:r>
            <w:r w:rsidRPr="000A65D9">
              <w:rPr>
                <w:rFonts w:asciiTheme="minorHAnsi" w:hAnsiTheme="minorHAnsi"/>
              </w:rPr>
              <w:lastRenderedPageBreak/>
              <w:t>zapalnych</w:t>
            </w:r>
          </w:p>
          <w:p w14:paraId="6935D82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Pozytonowa Tomografia Emisyjna (PET-MRI) Pozytonowa Tomografia Emisyjna (PET-MRI) we wskazaniach onkologicznych u dzieci i młodzieży z zastosowaniem zarejestrowanych radio farmac eutyków</w:t>
            </w:r>
          </w:p>
          <w:p w14:paraId="51B15AE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Pozytonowa Tomografia Emisyjna (PET) z zastosowaniem [18F]F-Choliny w diagnostyce nadczynności przytarczyc</w:t>
            </w:r>
          </w:p>
        </w:tc>
        <w:tc>
          <w:tcPr>
            <w:tcW w:w="1169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945D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44F9B8A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medycyny nuklearnej lub lekarz w trakcie specjalizacji w dziedzinie medycyny nuklearnej pod nadzorem lekarza specjalisty w dziedzinie medycyny nuklearnej;</w:t>
            </w:r>
          </w:p>
          <w:p w14:paraId="3B2DAD3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lekarz specjalista w dziedzinie radiologii lub radiodiagnostyki, lub rentgenodiagnostyki, lub radiologii i diagnostyki obrazowej, lub lekarz w trakcie specjalizacji w dziedzinie radiologii i diagnostyki obrazowej pod nadzorem lekarza specjalisty w dziedzinie radiologii lub</w:t>
            </w:r>
          </w:p>
          <w:p w14:paraId="625A186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radiodiagnostyki, lub rentgenodiagnostyki, lub radiologii i diagnostyki obrazowej;</w:t>
            </w:r>
          </w:p>
          <w:p w14:paraId="3567EF7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pielęgniarki z co najmniej rocznym doświadczeniem w pracy w pracowni medycyny nuklearnej;</w:t>
            </w:r>
          </w:p>
          <w:p w14:paraId="6F5A178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osoba, która:</w:t>
            </w:r>
          </w:p>
          <w:p w14:paraId="6E45361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rozpoczęła po dniu 30 września 2012 r. studia wyższe w zakresie elektroradiologii obejmujące co najmniej 1700 godzin kształcenia w zakresie elektroradiologii i uzyskała co najmniej tytuł licencjata lub inżyniera,</w:t>
            </w:r>
          </w:p>
          <w:p w14:paraId="7039C67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ukończyła studia wyższe na kierunku lub w specjalności elektroradiologia obejmujące co najmniej 1700 godzin w zakresie elektroradiologii i uzyskała tytuł licencjata lub inżyniera,</w:t>
            </w:r>
          </w:p>
          <w:p w14:paraId="738055B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c) ukończyła szkołę policealną publiczną lub niepubliczną o uprawnieniach szkoły publicznej i uzyskała tytuł zawodowy </w:t>
            </w:r>
            <w:r w:rsidRPr="000A65D9">
              <w:rPr>
                <w:rFonts w:asciiTheme="minorHAnsi" w:hAnsiTheme="minorHAnsi"/>
              </w:rPr>
              <w:lastRenderedPageBreak/>
              <w:t>technik elektroradiolog lub technik elektroradiologii lub dyplom potwierdzający kwalifikacje w zawodzie technik elektroradiolog;</w:t>
            </w:r>
          </w:p>
          <w:p w14:paraId="1D644EA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5) fizyk medyczny.</w:t>
            </w:r>
          </w:p>
          <w:p w14:paraId="2C293C8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45049A5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aparat PET-TK;</w:t>
            </w:r>
          </w:p>
          <w:p w14:paraId="5CA16FB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miernik dawek;</w:t>
            </w:r>
          </w:p>
          <w:p w14:paraId="3846B7B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pracownia do przygotowania radiofarmaceutyków;</w:t>
            </w:r>
          </w:p>
          <w:p w14:paraId="0C0295D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aparat PET-MRI - w przypadku ICD-9: 92.0681 Pozytonowa Tomografia Emisyjna (PET-MRI) we wskazaniach onkologicznych u dzieci i młodzieży.</w:t>
            </w:r>
          </w:p>
          <w:p w14:paraId="5A3C037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3. Pozostałe wymagania: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4B5DF7A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Kryteria kwalifikacji do badań PET: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6EF35C9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A. Choroby nowotworowe: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09342EA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pojedynczy guzek płuca o średnicy &gt;1 cm, w celu różnicowania pomiędzy jego łagodnym i złośliwym charakterem, przy braku rozpoznania innymi dostępnymi metodami;</w:t>
            </w:r>
          </w:p>
          <w:p w14:paraId="31ED904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niedrobnokomórkowy rak płuca, w celu oceny jego zaawansowania przed planowaną resekcją lub radykalną radioterapią, jeżeli inne badania nie dają jednoznacznej oceny stopnia zaawansowania (z wyjątkiem raka oskrzelikowo-pęcherzykowego i nowotworów neuroendokrynnych lub rozpoznanych wcześniej przerzutów odległych);</w:t>
            </w:r>
          </w:p>
          <w:p w14:paraId="01C40F8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niedrobnokomórkowy rak płuca, w celu oceny resztkowej choroby po indukcyjnej chemioterapii;</w:t>
            </w:r>
          </w:p>
          <w:p w14:paraId="5994F99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4) chłoniak Hodgkina i chłoniaki niehodgkinowskie, w celu wstępnej oceny stopnia zaawansowania lub oceny skuteczności chemioterapii lub </w:t>
            </w:r>
            <w:r w:rsidRPr="000A65D9">
              <w:rPr>
                <w:rFonts w:asciiTheme="minorHAnsi" w:hAnsiTheme="minorHAnsi"/>
              </w:rPr>
              <w:lastRenderedPageBreak/>
              <w:t>wczesnego rozpoznania nawrotu, jeżeli inne badania obrazowe nie dają jednoznacznej oceny stopnia zaawansowania;</w:t>
            </w:r>
          </w:p>
          <w:p w14:paraId="4339367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5) rak jelita grubego, w celu przedoperacyjnej oceny zaawansowania lub wczesnego rozpoznania nawrotu po radykalnym leczeniu (w przypadku wzrostu stężeń markerów lub niejednoznacznych wyników badań obrazowych);</w:t>
            </w:r>
          </w:p>
          <w:p w14:paraId="04EB145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6) rak przełyku, w celu oceny zaawansowania przed leczeniem i wczesnego wykrycia nawrotu po radykalnym leczeniu (w przypadku niejednoznacznych wyników badań obrazowych);</w:t>
            </w:r>
          </w:p>
          <w:p w14:paraId="49787F1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7) ocena patologicznej zmiany budzącej podejrzenie raka zlokalizowanej w trzustce lub w wątrobie, jeżeli rozpoznanie innymi dostępnymi metodami jest niemożliwe;</w:t>
            </w:r>
          </w:p>
          <w:p w14:paraId="2EB13AC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8) rak piersi, w celu wykluczenia odległych przerzutów, kiedy wyniki innych badań są niejednoznaczne lub w przypadku przerzutów do pachowych węzłów chłonnych z ogniska o nieznanym położeniu i podejrzeniem ogniska pierwotnego w gruczole piersiowym;</w:t>
            </w:r>
          </w:p>
          <w:p w14:paraId="6028A37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9) czerniaki z klinicznymi przerzutami do regionalnych węzłów chłonnych w celu wykluczenia przerzutów do narządów odległych, z potencjalnie operacyjnymi przerzutami do narządów odległych lub z przerzutem bez ustalonego ogniska pierwotnego;</w:t>
            </w:r>
          </w:p>
          <w:p w14:paraId="12139E1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10) rak jajnika, w celu wczesnego wykrycia nawrotu po radykalnym leczeniu (w przypadku wzrostu stężeń Ca </w:t>
            </w:r>
            <w:r w:rsidRPr="000A65D9">
              <w:rPr>
                <w:rFonts w:asciiTheme="minorHAnsi" w:hAnsiTheme="minorHAnsi"/>
              </w:rPr>
              <w:lastRenderedPageBreak/>
              <w:t>125 lub niejednoznacznych wyników badań obrazowych);</w:t>
            </w:r>
          </w:p>
          <w:p w14:paraId="15A3AE7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11) nowotwory nabłonkowe głowy i szyi, w celu wczesnego rozpoznania nawrotu i w ocenie miejscowo-regionalnego zaawansowania, jeżeli wyniki innych badań są niejednoznaczne;</w:t>
            </w:r>
          </w:p>
          <w:p w14:paraId="4369FA1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12) nowotwory złośliwe mózgu, w celu wczesnego rozpoznania nawrotu lub dla określenia miejsca biopsji;</w:t>
            </w:r>
          </w:p>
          <w:p w14:paraId="53ABB71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13) rak tarczycy, w celu lokalizacji ogniska nawrotu w przypadku wzrostu stężenia tyreoglobuliny, jeżeli inne badania nie pozwalają zlokalizować ogniska nawrotu (niezbędne wcześniejsze wykonanie scyntygrafii </w:t>
            </w:r>
            <w:r w:rsidRPr="000A65D9">
              <w:rPr>
                <w:rFonts w:asciiTheme="minorHAnsi" w:hAnsiTheme="minorHAnsi"/>
                <w:vertAlign w:val="superscript"/>
              </w:rPr>
              <w:t>131</w:t>
            </w:r>
            <w:r w:rsidRPr="000A65D9">
              <w:rPr>
                <w:rFonts w:asciiTheme="minorHAnsi" w:hAnsiTheme="minorHAnsi"/>
              </w:rPr>
              <w:t>I);</w:t>
            </w:r>
          </w:p>
          <w:p w14:paraId="7D9BE7C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14) podejrzenie przerzutów do kości, jeżeli inne badania nie pozwalają zlokalizować ogniska nawrotu nowotworu (preferowany znacznik </w:t>
            </w:r>
            <w:r w:rsidRPr="000A65D9">
              <w:rPr>
                <w:rFonts w:asciiTheme="minorHAnsi" w:hAnsiTheme="minorHAnsi"/>
                <w:vertAlign w:val="superscript"/>
              </w:rPr>
              <w:t>18</w:t>
            </w:r>
            <w:r w:rsidRPr="000A65D9">
              <w:rPr>
                <w:rFonts w:asciiTheme="minorHAnsi" w:hAnsiTheme="minorHAnsi"/>
              </w:rPr>
              <w:t>F);</w:t>
            </w:r>
          </w:p>
          <w:p w14:paraId="6118029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15) planowanie radykalnej radioterapii o modulowanej intensywności wiązki, w celu oceny rozkładu żywotnych komórek nowotworowych, hipoksji lub proliferacji guza, jeżeli inne badania nie pozwalają na dokonanie takiej oceny;</w:t>
            </w:r>
          </w:p>
          <w:p w14:paraId="7127CBA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16) nowotwory jądra (z wyjątkiem dojrzałych potworniaków), w celu oceny ich zasięgu i skuteczności leczenia (w tym obecności resztkowego guza i rozpoznania nawrotu), jeżeli inne badania nie pozwalają na dokonanie takiej oceny;</w:t>
            </w:r>
          </w:p>
          <w:p w14:paraId="1EBC57A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17) rak gruczołu krokowego i rak nerki, w celu rozpoznania nawrotu (przerzutów) po radykalnym leczeniu (tylko za pomocą PET ze znakowaną choliną lub octanem), jeżeli inne badania nie pozwalają na dokonanie takiej oceny;</w:t>
            </w:r>
          </w:p>
          <w:p w14:paraId="3A7B6BE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18) mięsaki, w celu oceny skuteczności </w:t>
            </w:r>
            <w:r w:rsidRPr="000A65D9">
              <w:rPr>
                <w:rFonts w:asciiTheme="minorHAnsi" w:hAnsiTheme="minorHAnsi"/>
              </w:rPr>
              <w:lastRenderedPageBreak/>
              <w:t>chemioterapii (po 1-3 kursach, w porównaniu z wyjściowym badaniem) i wczesnego wykrycia nawrotu, jeżeli inne badania nie pozwalają na dokonanie takiej oceny;</w:t>
            </w:r>
          </w:p>
          <w:p w14:paraId="2BE816C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19) nowotwory podścieliska przewodu pokarmowego (GIST), w celu monitorowania odpowiedzi na molekularnie ukierunkowane leczenie;</w:t>
            </w:r>
          </w:p>
          <w:p w14:paraId="01BF76B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20) przerzuty o nieznanym punkcie wyjścia, w celu lokalizacji guza pierwotnego, jeżeli nie jest to możliwe przy użyciu innych dostępnych badań;</w:t>
            </w:r>
          </w:p>
          <w:p w14:paraId="29390AF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21) we wskazaniach onkologicznych u dzieci i młodzieży we wstępnej diagnostyce i kontroli leczenia - badanie PET-MRI;</w:t>
            </w:r>
          </w:p>
          <w:p w14:paraId="0C66751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22) rak prostaty u chorych z wysokim ryzykiem zmian przerzutowych przed rozpoczęciem leczenia radykalnego (Gleason &gt;7 lub PSA &gt;20 ng/ml, lub T2c), jeżeli wyniki innych badań obrazowych są prawidłowe lub niejednoznaczne - znacznik: znakowane pochodne PSMA;</w:t>
            </w:r>
          </w:p>
          <w:p w14:paraId="51A67ED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23) rak prostaty u chorych, u których po leczeniu operacyjnym (radykalnej prostatektomii) stwierdza się tak zwaną wznowę biochemiczną choroby nowotworowej (wzrost stężenia PSA &gt;0,2 ng/ml lub u chorych po radioterapii, u których stwierdza się wzrost stężenia PSA &gt;2 + nadir ng/ml), jeżeli wyniki innych badań obrazowych są prawidłowe lub niejednoznaczne - znacznik: znakowane pochodne PSMA;</w:t>
            </w:r>
          </w:p>
          <w:p w14:paraId="7B5C101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24) rak prostaty u chorych, u których jest planowane leczenie radioizotopowe z zastosowaniem PSMA znakowanego emiterami promieniowania beta lub alfa - znacznik: znakowane pochodne PSMA;</w:t>
            </w:r>
          </w:p>
          <w:p w14:paraId="15E2E98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25) inwazyjny rak szyjki macicy (stopień powyżej IB2 według FIGO) z podejrzeniem przerzutów do węzłów chłonnych - znacznik: [</w:t>
            </w:r>
            <w:r w:rsidRPr="000A65D9">
              <w:rPr>
                <w:rFonts w:asciiTheme="minorHAnsi" w:hAnsiTheme="minorHAnsi"/>
                <w:vertAlign w:val="superscript"/>
              </w:rPr>
              <w:t>18</w:t>
            </w:r>
            <w:r w:rsidRPr="000A65D9">
              <w:rPr>
                <w:rFonts w:asciiTheme="minorHAnsi" w:hAnsiTheme="minorHAnsi"/>
              </w:rPr>
              <w:t>F]FDG;</w:t>
            </w:r>
          </w:p>
          <w:p w14:paraId="3D24998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26) rak szyjki macicy u chorych, u których jest planowane skojarzone leczenie chemioterapią i radioterapią - znacznik: [</w:t>
            </w:r>
            <w:r w:rsidRPr="000A65D9">
              <w:rPr>
                <w:rFonts w:asciiTheme="minorHAnsi" w:hAnsiTheme="minorHAnsi"/>
                <w:vertAlign w:val="superscript"/>
              </w:rPr>
              <w:t>18</w:t>
            </w:r>
            <w:r w:rsidRPr="000A65D9">
              <w:rPr>
                <w:rFonts w:asciiTheme="minorHAnsi" w:hAnsiTheme="minorHAnsi"/>
              </w:rPr>
              <w:t>F]FDG;</w:t>
            </w:r>
          </w:p>
          <w:p w14:paraId="4023D66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27) wznowa raka szyjki macicy u chorych, u których jest planowane leczenie ratunkowe - znacznik: [</w:t>
            </w:r>
            <w:r w:rsidRPr="000A65D9">
              <w:rPr>
                <w:rFonts w:asciiTheme="minorHAnsi" w:hAnsiTheme="minorHAnsi"/>
                <w:vertAlign w:val="superscript"/>
              </w:rPr>
              <w:t>18</w:t>
            </w:r>
            <w:r w:rsidRPr="000A65D9">
              <w:rPr>
                <w:rFonts w:asciiTheme="minorHAnsi" w:hAnsiTheme="minorHAnsi"/>
              </w:rPr>
              <w:t>F]FDG;</w:t>
            </w:r>
          </w:p>
          <w:p w14:paraId="39E5AE0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28) rak szyjki macicy i endometrium u chorych, u których wyniki innych badań są niejednoznaczne - znacznik: [</w:t>
            </w:r>
            <w:r w:rsidRPr="000A65D9">
              <w:rPr>
                <w:rFonts w:asciiTheme="minorHAnsi" w:hAnsiTheme="minorHAnsi"/>
                <w:vertAlign w:val="superscript"/>
              </w:rPr>
              <w:t>18</w:t>
            </w:r>
            <w:r w:rsidRPr="000A65D9">
              <w:rPr>
                <w:rFonts w:asciiTheme="minorHAnsi" w:hAnsiTheme="minorHAnsi"/>
              </w:rPr>
              <w:t>F]FDG;</w:t>
            </w:r>
          </w:p>
          <w:p w14:paraId="3B52E0C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29) zespoły paranowotworowe u chorych z neurologicznymi zaburzeniami, tj. autoimmunologicznym i limbicznym zapaleniem mózgu, zapaleniem móżdżku, polineuropatią, przy istniejącym podejrzeniu choroby nowotworowej, jeżeli wyniki wcześniejszych badań (TK, MR, EEG) nie pozwalają na lokalizację pierwotnego ogniska nowotworowego - znacznik: [18F]FDG;</w:t>
            </w:r>
          </w:p>
          <w:p w14:paraId="7585BA4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30) guzy neuroendokrynne - przed rozpoczęciem leczenia w celu określenia stopnia zaawansowania i wyboru metody leczenia (w tym leczenia radioizotopowego PRRT), w trakcie leczenia - w celu monitorowania efektów leczenia; po zakończeniu leczenia - jeżeli występuje podejrzenie wznowy choroby - znacznik: znakowane analogi somatostatyny;</w:t>
            </w:r>
          </w:p>
          <w:p w14:paraId="2649534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31) guzy neuroendokrynne z przerzutami lub progresją, jeżeli jest rozważana zmiana terapii, w tym jest planowane leczenie znakowanymi radioizotopami analogami somatostatyny (PRRT) - </w:t>
            </w:r>
            <w:r w:rsidRPr="000A65D9">
              <w:rPr>
                <w:rFonts w:asciiTheme="minorHAnsi" w:hAnsiTheme="minorHAnsi"/>
              </w:rPr>
              <w:lastRenderedPageBreak/>
              <w:t>znacznik: [</w:t>
            </w:r>
            <w:r w:rsidRPr="000A65D9">
              <w:rPr>
                <w:rFonts w:asciiTheme="minorHAnsi" w:hAnsiTheme="minorHAnsi"/>
                <w:vertAlign w:val="superscript"/>
              </w:rPr>
              <w:t>18</w:t>
            </w:r>
            <w:r w:rsidRPr="000A65D9">
              <w:rPr>
                <w:rFonts w:asciiTheme="minorHAnsi" w:hAnsiTheme="minorHAnsi"/>
              </w:rPr>
              <w:t>F]FDG.</w:t>
            </w:r>
          </w:p>
          <w:p w14:paraId="660B7D1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B. Choroby serca: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61CBAA9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badania perfuzyjne serca:</w:t>
            </w:r>
          </w:p>
          <w:p w14:paraId="5D5C094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podejrzenie choroby niedokrwiennej w grupie chorych o pośrednim ryzyku zachorowania, jeśli inne badania diagnostyczne (w tym szczególnie badanie perfuzyjne SPECT) nie pozwalają na jednoznaczne określenie rozpoznania - jako badanie rozstrzygające,</w:t>
            </w:r>
          </w:p>
          <w:p w14:paraId="2EDD630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podejrzenie choroby niedokrwiennej w grupie chorych o pośrednim ryzyku zachorowania, jeśli czynniki obiektywne wskazują na możliwość uzyskania wyniku fałszywego w klasycznych badaniach SPECT (otyłość, mastektomia, duży biust, wszczepy, inne) - jako badanie podstawowe;</w:t>
            </w:r>
          </w:p>
          <w:p w14:paraId="7E2DDDA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badanie w kierunku oceny żywotności mięśnia sercowego.</w:t>
            </w:r>
          </w:p>
          <w:p w14:paraId="409C8FF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C. Choroby układu nerwowego: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514C5B0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rozpoznana padaczka lekooporna z planowanym leczeniem operacyjnym. Świadczeniodawca jest zobowiązany do stosowania się do "Zaleceń w zakresie zastosowania badań pozytonowej emisyjnej tomografii w onkologii" oraz "Zaleceń w zakresie zastosowania badań PET w neurologii i kardiologii" konsultanta krajowego w dziedzinie medycyny nuklearnej.</w:t>
            </w:r>
          </w:p>
          <w:p w14:paraId="794D53B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D. Procesy zapalne: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26917F7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diagnostyka infekcyjnego zapalenia wsierdzia zastawki protetycznej, natywnej lub związanego z CIED - znacznik: [</w:t>
            </w:r>
            <w:r w:rsidRPr="000A65D9">
              <w:rPr>
                <w:rFonts w:asciiTheme="minorHAnsi" w:hAnsiTheme="minorHAnsi"/>
                <w:vertAlign w:val="superscript"/>
              </w:rPr>
              <w:t>18</w:t>
            </w:r>
            <w:r w:rsidRPr="000A65D9">
              <w:rPr>
                <w:rFonts w:asciiTheme="minorHAnsi" w:hAnsiTheme="minorHAnsi"/>
              </w:rPr>
              <w:t>F]FDG;</w:t>
            </w:r>
          </w:p>
          <w:p w14:paraId="36D3553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2) diagnostyka zapalenia ściany dużych naczyń krwionośnych, podejrzenie choroby Takayasu lub olbrzymiokomórkowego zapalenia tętnic </w:t>
            </w:r>
            <w:r w:rsidRPr="000A65D9">
              <w:rPr>
                <w:rFonts w:asciiTheme="minorHAnsi" w:hAnsiTheme="minorHAnsi"/>
              </w:rPr>
              <w:lastRenderedPageBreak/>
              <w:t>- znacznik: [</w:t>
            </w:r>
            <w:r w:rsidRPr="000A65D9">
              <w:rPr>
                <w:rFonts w:asciiTheme="minorHAnsi" w:hAnsiTheme="minorHAnsi"/>
                <w:vertAlign w:val="superscript"/>
              </w:rPr>
              <w:t>18</w:t>
            </w:r>
            <w:r w:rsidRPr="000A65D9">
              <w:rPr>
                <w:rFonts w:asciiTheme="minorHAnsi" w:hAnsiTheme="minorHAnsi"/>
              </w:rPr>
              <w:t>F]FDG.</w:t>
            </w:r>
          </w:p>
          <w:p w14:paraId="6479E5A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E. Nadczynność przytarczyc: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336CA92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nadczynność przytarczyc u chorych kwalifikowanych do leczenia operacyjnego z powodu pierwotnej nadczynności przytarczyc, u których inne badania obrazowe ([</w:t>
            </w:r>
            <w:r w:rsidRPr="000A65D9">
              <w:rPr>
                <w:rFonts w:asciiTheme="minorHAnsi" w:hAnsiTheme="minorHAnsi"/>
                <w:vertAlign w:val="superscript"/>
              </w:rPr>
              <w:t>99m</w:t>
            </w:r>
            <w:r w:rsidRPr="000A65D9">
              <w:rPr>
                <w:rFonts w:asciiTheme="minorHAnsi" w:hAnsiTheme="minorHAnsi"/>
              </w:rPr>
              <w:t>Tc]-MIBI i USG) okazały się nieskuteczne w lokalizacji nadczynnej/nadczynnych przytarczyc - znacznik: [18F]F-Cholina;</w:t>
            </w:r>
          </w:p>
          <w:p w14:paraId="6AA2742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nadczynność przytarczyc u chorych kwalifikowanych do reoperacji z powodu utrzymania się lub nawrotu nadczynności przytarczyc, u których inne badania obrazowe ([</w:t>
            </w:r>
            <w:r w:rsidRPr="000A65D9">
              <w:rPr>
                <w:rFonts w:asciiTheme="minorHAnsi" w:hAnsiTheme="minorHAnsi"/>
                <w:vertAlign w:val="superscript"/>
              </w:rPr>
              <w:t>99m</w:t>
            </w:r>
            <w:r w:rsidRPr="000A65D9">
              <w:rPr>
                <w:rFonts w:asciiTheme="minorHAnsi" w:hAnsiTheme="minorHAnsi"/>
              </w:rPr>
              <w:t>Tc]-MIBI i USG) okazały się nieskuteczne w lokalizacji nadczynnej/nadczynnych przytarczyc - znacznik: [18F]F-Cholina.</w:t>
            </w:r>
          </w:p>
        </w:tc>
      </w:tr>
      <w:tr w:rsidR="000A65D9" w:rsidRPr="000A65D9" w14:paraId="7223E76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773D8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80AAA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209CF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C33969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5AE1236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724DF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6B37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BF737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BD352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4DCA28A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FD55B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CD4A5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AA63D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C53DB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1FF49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546FE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56071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A3E0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10AF32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DE5AACF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0F8212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1B91C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B4EDA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0EEEA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5720AEE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D6A34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430A6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629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3C87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5D96E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D38EB35" w14:textId="77777777">
        <w:trPr>
          <w:trHeight w:val="45"/>
          <w:tblCellSpacing w:w="0" w:type="auto"/>
        </w:trPr>
        <w:tc>
          <w:tcPr>
            <w:tcW w:w="112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A3A7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10</w:t>
            </w:r>
          </w:p>
        </w:tc>
        <w:tc>
          <w:tcPr>
            <w:tcW w:w="292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4166D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92.113</w:t>
            </w:r>
          </w:p>
        </w:tc>
        <w:tc>
          <w:tcPr>
            <w:tcW w:w="629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13BCE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Diagnostyka zaburzeń czynności układu pozapiramidowego w przebiegu schorzeń zwyrodnieniowych ośrodkowego układu nerwowego za pomocą radiofarmaceutyków</w:t>
            </w:r>
          </w:p>
        </w:tc>
        <w:tc>
          <w:tcPr>
            <w:tcW w:w="11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4369A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Wskazania do realizacji świadczeń</w:t>
            </w:r>
            <w:r w:rsidRPr="000A65D9">
              <w:rPr>
                <w:rFonts w:asciiTheme="minorHAnsi" w:hAnsiTheme="minorHAnsi"/>
              </w:rPr>
              <w:t xml:space="preserve"> - diagnostyka zaburzeń funkcji układu dopaminergicznego w przebiegu choroby Parkinsona o niejednoznacznym obrazie klinicznym.</w:t>
            </w:r>
          </w:p>
        </w:tc>
      </w:tr>
      <w:tr w:rsidR="000A65D9" w:rsidRPr="000A65D9" w14:paraId="34F3DED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A42B4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41DAA5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1BF01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D7910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73E49DF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medycyny nuklearnej lub lekarz w trakcie specjalizacji w dziedzinie medycyny nuklearnej pod nadzorem lekarza specjalisty w dziedzinie medycyny nuklearnej - równoważnik co najmniej 2 etatów;</w:t>
            </w:r>
          </w:p>
          <w:p w14:paraId="248D5C2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pielęgniarka przeszkolona w zakresie procedur medycyny nuklearnej - równoważnik co najmniej 2 etatów;</w:t>
            </w:r>
          </w:p>
          <w:p w14:paraId="5E1455C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osoba, która:</w:t>
            </w:r>
          </w:p>
          <w:p w14:paraId="4D2C5DF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a) rozpoczęła po dniu 30 września 2012 r. studia wyższe w zakresie elektroradiologii, obejmujące co najmniej 1700 godzin kształcenia w zakresie elektroradiologii, i uzyskała co </w:t>
            </w:r>
            <w:r w:rsidRPr="000A65D9">
              <w:rPr>
                <w:rFonts w:asciiTheme="minorHAnsi" w:hAnsiTheme="minorHAnsi"/>
              </w:rPr>
              <w:lastRenderedPageBreak/>
              <w:t>najmniej tytuł licencjata lub inżyniera lub</w:t>
            </w:r>
          </w:p>
          <w:p w14:paraId="3A1D5A9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ukończyła studia wyższe na kierunku lub w specjalności elektroradiologia, obejmujące co najmniej 1700 godzin w zakresie elektroradiologii, i uzyskała tytuł licencjata lub inżyniera, lub</w:t>
            </w:r>
          </w:p>
          <w:p w14:paraId="132943D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ukończyła szkołę policealną publiczną lub niepubliczną o uprawnieniach szkoły publicznej i uzyskała tytuł zawodowy technik elektroradiolog lub technik elektroradiologii, lub dyplom potwierdzający kwalifikacje w zawodzie technik elektroradiolog;</w:t>
            </w:r>
          </w:p>
          <w:p w14:paraId="311CB26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fizyk medyczny.</w:t>
            </w:r>
          </w:p>
        </w:tc>
      </w:tr>
      <w:tr w:rsidR="000A65D9" w:rsidRPr="000A65D9" w14:paraId="6D3EDC1C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B8F9B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515F0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B7CFE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AEF56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Organizacja udzielania świadczeń: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160A5F1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zakład lub pracownia medycyny nuklearnej;</w:t>
            </w:r>
          </w:p>
          <w:p w14:paraId="26EFD9C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w lokalizacji oddział medycyny nuklearnej posiadający lekarzy: równoważnik co najmniej 2 etatów, w tym co najmniej 1 etat - lekarz specjalista w dziedzinie medycyny nuklearnej;</w:t>
            </w:r>
          </w:p>
          <w:p w14:paraId="5A82F6B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pracownia do przygotowywania produktów radiofarmaceutycznych - dostęp.</w:t>
            </w:r>
          </w:p>
        </w:tc>
      </w:tr>
      <w:tr w:rsidR="000A65D9" w:rsidRPr="000A65D9" w14:paraId="27B05C47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F8F090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D59DF8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BE2232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6B5D7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Wyposażenie w sprzęt i aparaturę medyczną </w:t>
            </w:r>
            <w:r w:rsidRPr="000A65D9">
              <w:rPr>
                <w:rFonts w:asciiTheme="minorHAnsi" w:hAnsiTheme="minorHAnsi"/>
              </w:rPr>
              <w:t>- w lokalizacji:</w:t>
            </w:r>
          </w:p>
          <w:p w14:paraId="1AED975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kamera scyntylacyjna SPECT lub SPECT/CT;</w:t>
            </w:r>
          </w:p>
          <w:p w14:paraId="27D2C64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miernik bezwzględnej radioaktywności produktów radiofarmaceutycznych;</w:t>
            </w:r>
          </w:p>
          <w:p w14:paraId="5C0D996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miernik skażeń powierzchniowych;</w:t>
            </w:r>
          </w:p>
          <w:p w14:paraId="10C3488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miernik mocy dawki promieniowania;</w:t>
            </w:r>
          </w:p>
          <w:p w14:paraId="2EC1644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5) miernik skażeń osobistych;</w:t>
            </w:r>
          </w:p>
          <w:p w14:paraId="4C3051A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6) płaskie źródło promieniowania do wykonywania testów wewnętrznych;</w:t>
            </w:r>
          </w:p>
          <w:p w14:paraId="74B9626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7) kamery scyntylacyjne oraz inne przyrządy konieczne do wykonania podstawowych wewnętrznych testów kontroli parametrów;</w:t>
            </w:r>
          </w:p>
          <w:p w14:paraId="070141D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8) wyciąg radiochemiczny;</w:t>
            </w:r>
          </w:p>
          <w:p w14:paraId="5646C98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9) laboratoryjne osłony osobiste zabezpieczające przed promieniowaniem jonizującym;</w:t>
            </w:r>
          </w:p>
          <w:p w14:paraId="74AD979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10) osłony na strzykawki pochłaniające promieniowanie gamma i beta;</w:t>
            </w:r>
          </w:p>
          <w:p w14:paraId="429D05A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11) kolimatory do kamery scyntylacyjnej odpowiednie do stosowanych produktów radiofarmaceutycznych;</w:t>
            </w:r>
          </w:p>
          <w:p w14:paraId="1CEF698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12) fantomy do przeprowadzania podstawowych wewnętrznych testów kontroli parametrów urządzeń radiologicznych.</w:t>
            </w:r>
          </w:p>
        </w:tc>
      </w:tr>
      <w:tr w:rsidR="000A65D9" w:rsidRPr="000A65D9" w14:paraId="3A624300" w14:textId="77777777">
        <w:trPr>
          <w:trHeight w:val="45"/>
          <w:tblCellSpacing w:w="0" w:type="auto"/>
        </w:trPr>
        <w:tc>
          <w:tcPr>
            <w:tcW w:w="112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D0C96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2922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BB52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629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F0BA1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FA4A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Zapewnienie realizacji badań: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0EFC592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morfologii krwi,</w:t>
            </w:r>
          </w:p>
          <w:p w14:paraId="01F54B9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biochemicznych - w ramach dostępu.</w:t>
            </w:r>
          </w:p>
        </w:tc>
      </w:tr>
      <w:tr w:rsidR="000A65D9" w:rsidRPr="000A65D9" w14:paraId="6366C36B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B1365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77ED73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814100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1169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B6F63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Pozostałe wymagania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0A0F8AF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Skierowanie może wypisać lekarz specjalista w dziedzinie neurologii lub neurochirurgii, posiadający co najmniej 5-letnie doświadczenie w leczeniu chorych z parkinsonizmem.</w:t>
            </w:r>
          </w:p>
          <w:p w14:paraId="1154204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Posiadanie systemu zarządzania jakością w zakresie świadczonych usług medycznych z wykorzystaniem promieniowania jonizującego.</w:t>
            </w:r>
          </w:p>
        </w:tc>
      </w:tr>
    </w:tbl>
    <w:p w14:paraId="7863BD3B" w14:textId="77777777" w:rsidR="00D86A2C" w:rsidRPr="000A65D9" w:rsidRDefault="000A65D9">
      <w:pPr>
        <w:spacing w:before="25" w:after="0"/>
        <w:rPr>
          <w:rFonts w:asciiTheme="minorHAnsi" w:hAnsiTheme="minorHAnsi"/>
        </w:rPr>
      </w:pPr>
      <w:r w:rsidRPr="000A65D9">
        <w:rPr>
          <w:rFonts w:asciiTheme="minorHAnsi" w:hAnsiTheme="minorHAnsi"/>
        </w:rPr>
        <w:t xml:space="preserve"> </w:t>
      </w:r>
      <w:r w:rsidRPr="000A65D9">
        <w:rPr>
          <w:rFonts w:asciiTheme="minorHAnsi" w:hAnsiTheme="minorHAnsi"/>
          <w:b/>
        </w:rPr>
        <w:t>VIII. ŚWIADCZENIA REZONANSU MAGNETYCZNEGO</w:t>
      </w:r>
      <w:r w:rsidRPr="000A65D9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36"/>
        <w:gridCol w:w="1274"/>
        <w:gridCol w:w="2876"/>
        <w:gridCol w:w="4306"/>
      </w:tblGrid>
      <w:tr w:rsidR="000A65D9" w:rsidRPr="000A65D9" w14:paraId="4BD7234D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5F66B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Lp.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42BB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Kod ICD-9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3DA58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Nazwa świadczenia gwarantowanego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181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051A8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Warunki realizacji świadczeń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297F7B44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229A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495A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88.900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DD108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głowy bez wzmocnienia kontrastowego</w:t>
            </w:r>
          </w:p>
        </w:tc>
        <w:tc>
          <w:tcPr>
            <w:tcW w:w="1181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D049C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0FAC759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lekarz:</w:t>
            </w:r>
          </w:p>
          <w:p w14:paraId="6627470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specjalista w dziedzinie radiologii lub radiodiagnostyki, lub rentgenodiagnostyki, lub radiologii i diagnostyki obrazowej lub</w:t>
            </w:r>
          </w:p>
          <w:p w14:paraId="0BDD452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specjalista w dziedzinie radiologii lub radiodiagnostyki lub radiologii i diagnostyki obrazowej oraz</w:t>
            </w:r>
          </w:p>
          <w:p w14:paraId="42B24F3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- lekarz w trakcie specjalizacji w </w:t>
            </w:r>
            <w:r w:rsidRPr="000A65D9">
              <w:rPr>
                <w:rFonts w:asciiTheme="minorHAnsi" w:hAnsiTheme="minorHAnsi"/>
              </w:rPr>
              <w:lastRenderedPageBreak/>
              <w:t>dziedzinie radiologii i diagnostyki obrazowej, lub</w:t>
            </w:r>
          </w:p>
          <w:p w14:paraId="4D96DD3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- lekarz ze specjalizacją I stopnia w dziedzinie radiologii lub radiodiagnostyki lub rentgenodiagnostyki;</w:t>
            </w:r>
          </w:p>
          <w:p w14:paraId="2FB1125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osoba, która:</w:t>
            </w:r>
          </w:p>
          <w:p w14:paraId="371A915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rozpoczęła po dniu 30 września 2012 r. studia wyższe w zakresie elaktroradiologii obejmujące co najmniej 1700 godzin kształcenia w zakresie elektroradiologii i uzyskała co najmniej tytuł licencjata lub inżyniera,</w:t>
            </w:r>
          </w:p>
          <w:p w14:paraId="1147883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ukończyła studia wyższe na kierunku lub w specjalności elektroradiologia obejmujące co najmniej 1700 godzin w zakresie elektroradiologii i uzyskała tytuł licencjata lub inżyniera,</w:t>
            </w:r>
          </w:p>
          <w:p w14:paraId="00422B6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ukończyła szkołę policealną publiczną lub niepubliczną o uprawnieniach szkoły publicznej i uzyskała tytuł zawodowy technik elektroradiolog lub technik elektroradiologii lub dyplom potwierdzający kwalifikacje w zawodzie technik elektroradiolog.</w:t>
            </w:r>
          </w:p>
          <w:p w14:paraId="058804C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4E2D2C6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system MR min. 10 mT/m;</w:t>
            </w:r>
          </w:p>
          <w:p w14:paraId="360C496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oprogramowanie i wyposażenie dostosowane do zakresu klinicznego wykonywanych badań;</w:t>
            </w:r>
          </w:p>
          <w:p w14:paraId="10690F5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urządzenie do rejestracji obrazów uzyskanych w trakcie badania.</w:t>
            </w:r>
          </w:p>
        </w:tc>
      </w:tr>
      <w:tr w:rsidR="000A65D9" w:rsidRPr="000A65D9" w14:paraId="7B5F12E9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8ABA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F131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88.901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1C543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głowy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D87DC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E5A01CD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65750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63A5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88.973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3833E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szyi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2C162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B30B961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03DB1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F884A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88.975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05D43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szyi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AAD16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D067045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44B15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5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3BD5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88.923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941DC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klatki piersiowej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48483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E72B979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DD3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BEDA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88.924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87B91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klatki piersiowej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D56AE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A5767E1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2081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DFA0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88.971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ACDE6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jamy brzusznej lub miednicy małej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0DD717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3F69224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3907A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E7F84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88.976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2D58E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jamy brzusznej lub miednicy małej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0B8288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49E2931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51282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7F098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88.902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9E8A3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kończyny górnej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E2A377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44F1896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F24A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DEB1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88.903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3FC13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kończyny górnej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EE362B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5661EAC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6F3A7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239AF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88.904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FCA92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kończyny dolnej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F1480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B7FFBC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3814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4587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88.905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3945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kończyny dolnej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0FB5A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ED2AF5A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DAC11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2F4C0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88.931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838D5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kręgosłupa lub kanału kręgowego na poziomie odcinka szyjnego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0D3222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16C39EB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9DE07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B9398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88.936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E1CDE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kręgosłupa lub kanału kręgowego na poziomie odcinka szyjnego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7A4340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C148DAF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F6DCB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7D309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88.932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D025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RM kręgosłupa lub kanału kręgowego na poziomie odcinka lędźwiowego (lędźwiowo-krzyżowego) </w:t>
            </w:r>
            <w:r w:rsidRPr="000A65D9">
              <w:rPr>
                <w:rFonts w:asciiTheme="minorHAnsi" w:hAnsiTheme="minorHAnsi"/>
              </w:rPr>
              <w:lastRenderedPageBreak/>
              <w:t>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30FB16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35C01AA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C5C4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BDB4D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88.937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F5EC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kręgosłupa lub kanału kręgowego na poziomie odcinka lędźwiowego (lędźwiowo-krzyżowego)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8745E8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B6ECF06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B8CAA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44023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88.933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171BF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kręgosłupa lub kanału kręgowego na poziomie odcinka piersiowego bez wzmocnienia kontrastowego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0983D2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9445CD3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08C21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0ACCF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88.938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4F23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kręgosłupa lub kanału kręgowego na poziomie odcinka piersiowego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CAC4E4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A7188FD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A9F2E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19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D76EB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88.977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BE44A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Angiografia bez wzmocnienia kontrastowego - RM</w:t>
            </w:r>
          </w:p>
        </w:tc>
        <w:tc>
          <w:tcPr>
            <w:tcW w:w="1181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5DB2E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4EA4629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radiologii lub radiodiagnostyki, lub rentgenodiagnostyki, lub radiologii i diagnostyki obrazowej, lub lekarz w trakcie specjalizacji w dziedzinie radiologii i diagnostyki obrazowej lub lekarz ze specjalizacją I stopnia w dziedzinie radiologii lub radiodiagnostyki lub rentgenodiagnostyki pod nadzorem lekarza specjalisty w dziedzinie: radiologii lub radiodiagnostyki, lub radiologii i diagnostyki obrazowej;</w:t>
            </w:r>
          </w:p>
          <w:p w14:paraId="13680B1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osoba, która:</w:t>
            </w:r>
          </w:p>
          <w:p w14:paraId="197D191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rozpoczęła po dniu 30 września 2012 r. studia wyższe w zakresie elaktroradiologii obejmujące co najmniej 1700 godzin kształcenia w zakresie elektroradiologii i uzyskała co najmniej tytuł licencjata lub inżyniera,</w:t>
            </w:r>
          </w:p>
          <w:p w14:paraId="6F393F2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b) ukończyła studia wyższe na kierunku lub w specjalności elektroradiologia </w:t>
            </w:r>
            <w:r w:rsidRPr="000A65D9">
              <w:rPr>
                <w:rFonts w:asciiTheme="minorHAnsi" w:hAnsiTheme="minorHAnsi"/>
              </w:rPr>
              <w:lastRenderedPageBreak/>
              <w:t>obejmujące co najmniej 1700 godzin w zakresie elektroradiologii i uzyskała tytuł licencjata lub inżyniera,</w:t>
            </w:r>
          </w:p>
          <w:p w14:paraId="0237CDC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ukończyła szkołę policealną publiczną lub niepubliczną o uprawnieniach szkoły publicznej i uzyskała tytuł zawodowy technik elektroradiolog lub technik elektroradiologii lub dyplom potwierdzający kwalifikacje w zawodzie technik elektroradiolog.</w:t>
            </w:r>
          </w:p>
          <w:p w14:paraId="31DDF74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2B642A2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system MR min. 25 mT/m, min. 1.0 T;</w:t>
            </w:r>
          </w:p>
          <w:p w14:paraId="3CB2C07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dwukomorowa strzykawka automatyczna do podania środka kontrastowego;</w:t>
            </w:r>
          </w:p>
          <w:p w14:paraId="308F417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oprogramowanie i wyposażenie dostosowane do zakresu klinicznego wykonywanych badań;</w:t>
            </w:r>
          </w:p>
          <w:p w14:paraId="02CF6C1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urządzenie do rejestracji obrazów uzyskanych w trakcie badania.</w:t>
            </w:r>
          </w:p>
        </w:tc>
      </w:tr>
      <w:tr w:rsidR="000A65D9" w:rsidRPr="000A65D9" w14:paraId="7D5AC634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A1305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7A58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88.978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0265A4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Angiografia ze wzmocnieniem kontrastowym - RM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612F2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CBF25EF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72AD6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7333A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88.979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90F1A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bez wzmocnienia kontrastowego i co najmniej dwie fazy ze wzmocnieniem kontrastowym - RM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993235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189A73B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1F02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A3C66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88.925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F248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serca - badanie czynnościowe i morfologiczne bez wzmocnienia kontrastowego</w:t>
            </w:r>
          </w:p>
        </w:tc>
        <w:tc>
          <w:tcPr>
            <w:tcW w:w="11813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29110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068020E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radiologii lub radiodiagnostyki, lub rentgenodiagnostyki, lub radiologii i diagnostyki obrazowej, lub lekarz w trakcie specjalizacji w dziedzinie radiologii i diagnostyki obrazowej lub lekarz ze specjalizacją I stopnia w dziedzinie radiologii lub radiodiagnostyki lub rentgenodiagnostyki pod nadzorem lekarza specjalisty w dziedzinie radiologii lub radiodiagnostyki, lub radiologii i diagnostyki obrazowej;</w:t>
            </w:r>
          </w:p>
          <w:p w14:paraId="7C7AF71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osoba, która:</w:t>
            </w:r>
          </w:p>
          <w:p w14:paraId="1465F78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a) rozpoczęła po dniu 30 września 2012 r. studia wyższe w zakresie elaktroradiologii obejmujące co najmniej 1700 godzin kształcenia w zakresie elektroradiologii i uzyskała co najmniej tytuł licencjata lub </w:t>
            </w:r>
            <w:r w:rsidRPr="000A65D9">
              <w:rPr>
                <w:rFonts w:asciiTheme="minorHAnsi" w:hAnsiTheme="minorHAnsi"/>
              </w:rPr>
              <w:lastRenderedPageBreak/>
              <w:t>inżyniera,</w:t>
            </w:r>
          </w:p>
          <w:p w14:paraId="26D6160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ukończyła studia wyższe na kierunku lub w specjalności elektroradiologia obejmujące co najmniej 1700 godzin w zakresie elektroradiologii i uzyskała tytuł licencjata lub inżyniera,</w:t>
            </w:r>
          </w:p>
          <w:p w14:paraId="7E1769B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ukończyła szkołę policealną publiczną lub niepubliczną o uprawnieniach szkoły publicznej i uzyskała tytuł zawodowy technik elektroradiolog lub technik elektroradiologii lub dyplom potwierdzający kwalifikacje w zawodzie technik elektroradiolog;</w:t>
            </w:r>
          </w:p>
          <w:p w14:paraId="633FC8F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fizyk lub fizyk medyczny, lub inżynier medyczny.</w:t>
            </w:r>
          </w:p>
          <w:p w14:paraId="210E18E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34DD457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system MR min 30mT/m, min 100 mT/m/ms, min 1.5T;</w:t>
            </w:r>
          </w:p>
          <w:p w14:paraId="27BE6B8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dwukomorowa strzykawka automatyczna do podania środka kontrastowego;</w:t>
            </w:r>
          </w:p>
          <w:p w14:paraId="4F30D61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oprogramowanie i wyposażenie dostosowane do zakresu klinicznego wykonywanych badań;</w:t>
            </w:r>
          </w:p>
          <w:p w14:paraId="1F92105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urządzenie do rejestracji obrazów uzyskanych w trakcie badania.</w:t>
            </w:r>
          </w:p>
        </w:tc>
      </w:tr>
      <w:tr w:rsidR="000A65D9" w:rsidRPr="000A65D9" w14:paraId="79FE33CA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1632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A62F3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88.926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6DBBC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serca - badanie czynnościowe i morfologiczne bez i ze wzmocnieniem kontrastowym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7C98BA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E0A0F01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15D53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A0F97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88.913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8E3DD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czynnościowe mózgu - RM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E645A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2873678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EE57D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25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AD32C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88.970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816A9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Spektroskopia - RM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E3C19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39B98B3" w14:textId="77777777">
        <w:trPr>
          <w:trHeight w:val="45"/>
          <w:tblCellSpacing w:w="0" w:type="auto"/>
        </w:trPr>
        <w:tc>
          <w:tcPr>
            <w:tcW w:w="68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41674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</w:t>
            </w:r>
          </w:p>
        </w:tc>
        <w:tc>
          <w:tcPr>
            <w:tcW w:w="317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248FF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88.906</w:t>
            </w:r>
          </w:p>
        </w:tc>
        <w:tc>
          <w:tcPr>
            <w:tcW w:w="636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B31FB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RM piersi</w:t>
            </w:r>
          </w:p>
        </w:tc>
        <w:tc>
          <w:tcPr>
            <w:tcW w:w="11813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D573E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6ECCEB8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lekarz:</w:t>
            </w:r>
          </w:p>
          <w:p w14:paraId="4674FFE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specjalista w dziedzinie radiologii lub radiodiagnostyki, lub rentgenodiagnostyki, lub radiologii i diagnostyki obrazowej, lub</w:t>
            </w:r>
          </w:p>
          <w:p w14:paraId="118AE51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specjalista w dziedzinie radiologii lub radiodiagnostyki, lub radiologii i diagnostyki obrazowej oraz</w:t>
            </w:r>
          </w:p>
          <w:p w14:paraId="188278F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lekarz w trakcie specjalizacji w dziedzinie radiologii i diagnostyki obrazowej, lub</w:t>
            </w:r>
          </w:p>
          <w:p w14:paraId="606799F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d) lekarz ze specjalizacją I stopnia w </w:t>
            </w:r>
            <w:r w:rsidRPr="000A65D9">
              <w:rPr>
                <w:rFonts w:asciiTheme="minorHAnsi" w:hAnsiTheme="minorHAnsi"/>
              </w:rPr>
              <w:lastRenderedPageBreak/>
              <w:t>dziedzinie radiologii lub radiodiagnostyki, lub rentgenodiagnostyki;</w:t>
            </w:r>
          </w:p>
          <w:p w14:paraId="018B34D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osoba, która:</w:t>
            </w:r>
          </w:p>
          <w:p w14:paraId="5477AD5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rozpoczęła po dniu 30 września 2012 r. studia wyższe w zakresie elektroradiologii obejmujące co najmniej 1700 godzin kształcenia w zakresie elektroradiologii i uzyskała co najmniej tytuł licencjata lub inżyniera,</w:t>
            </w:r>
          </w:p>
          <w:p w14:paraId="0E42DA0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ukończyła studia wyższe na kierunku lub w specjalności elektroradiologia obejmujące co najmniej 1700 godzin w zakresie elektroradiologii i uzyskała tytuł licencjata lub inżyniera,</w:t>
            </w:r>
          </w:p>
          <w:p w14:paraId="35B1F1B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rozpoczęła przed dniem 1 września 2019 r. i ukończyła szkołę policealną publiczną lub niepubliczną o uprawnieniach szkoły publicznej i uzyskała tytuł zawodowy technik elektroradiolog lub technik elektroradiologii lub dyplom potwierdzający kwalifikacje zawodowe w zawodzie technik elektroradiolog,</w:t>
            </w:r>
          </w:p>
          <w:p w14:paraId="0691D5E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d) rozpoczęła po dniu 31 sierpnia 2019 r. i ukończyła szkołę policealną publiczną lub niepubliczną i uzyskała dyplom zawodowy w zawodzie technik elektroradiolog.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23C837D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system MR min. 10 mT/m;</w:t>
            </w:r>
          </w:p>
          <w:p w14:paraId="5313180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oprogramowanie i wyposażenie dostosowane do zakresu klinicznego wykonywanych badań;</w:t>
            </w:r>
          </w:p>
          <w:p w14:paraId="1E8DDE7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urządzenie do rejestracji obrazów uzyskanych w trakcie badania.</w:t>
            </w:r>
          </w:p>
        </w:tc>
      </w:tr>
    </w:tbl>
    <w:p w14:paraId="433DEA56" w14:textId="77777777" w:rsidR="00D86A2C" w:rsidRPr="000A65D9" w:rsidRDefault="000A65D9">
      <w:pPr>
        <w:spacing w:before="25" w:after="0"/>
        <w:rPr>
          <w:rFonts w:asciiTheme="minorHAnsi" w:hAnsiTheme="minorHAnsi"/>
        </w:rPr>
      </w:pPr>
      <w:r w:rsidRPr="000A65D9">
        <w:rPr>
          <w:rFonts w:asciiTheme="minorHAnsi" w:hAnsiTheme="minorHAnsi"/>
        </w:rPr>
        <w:lastRenderedPageBreak/>
        <w:t xml:space="preserve"> </w:t>
      </w:r>
      <w:r w:rsidRPr="000A65D9">
        <w:rPr>
          <w:rFonts w:asciiTheme="minorHAnsi" w:hAnsiTheme="minorHAnsi"/>
          <w:b/>
        </w:rPr>
        <w:t>IX. INNE ŚWIADCZENIA DIAGNOSTYCZNE</w:t>
      </w:r>
      <w:r w:rsidRPr="000A65D9">
        <w:rPr>
          <w:rFonts w:asciiTheme="minorHAnsi" w:hAnsiTheme="minorHAnsi"/>
        </w:rPr>
        <w:t xml:space="preserve"> </w:t>
      </w: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447"/>
        <w:gridCol w:w="1216"/>
        <w:gridCol w:w="3558"/>
        <w:gridCol w:w="3671"/>
      </w:tblGrid>
      <w:tr w:rsidR="000A65D9" w:rsidRPr="000A65D9" w14:paraId="23C8F2B3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53C0E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Lp.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1B573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Kod ICD-9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ED02B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Nazwa świadczenia gwarantowanego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8EE3E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Warunki realizacji świadczeń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50862213" w14:textId="77777777">
        <w:trPr>
          <w:trHeight w:val="45"/>
          <w:tblCellSpacing w:w="0" w:type="auto"/>
        </w:trPr>
        <w:tc>
          <w:tcPr>
            <w:tcW w:w="881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138D3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</w:t>
            </w:r>
          </w:p>
        </w:tc>
        <w:tc>
          <w:tcPr>
            <w:tcW w:w="3084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1CC50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99.9958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BE8B5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Badanie antygenów zgodności tkankowej wykonywane w celu </w:t>
            </w:r>
            <w:r w:rsidRPr="000A65D9">
              <w:rPr>
                <w:rFonts w:asciiTheme="minorHAnsi" w:hAnsiTheme="minorHAnsi"/>
              </w:rPr>
              <w:lastRenderedPageBreak/>
              <w:t>typowania spokrewnionych dawców szpiku lub komórek krwiotwórczych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F513A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 xml:space="preserve">Medyczne laboratorium diagnostyczne wpisane do </w:t>
            </w:r>
            <w:r w:rsidRPr="000A65D9">
              <w:rPr>
                <w:rFonts w:asciiTheme="minorHAnsi" w:hAnsiTheme="minorHAnsi"/>
              </w:rPr>
              <w:lastRenderedPageBreak/>
              <w:t>ewidencji Krajowej Rady Diagnostów Laboratoryjnych.</w:t>
            </w:r>
          </w:p>
          <w:p w14:paraId="62FFAF3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1. Personel: </w:t>
            </w:r>
            <w:r w:rsidRPr="000A65D9">
              <w:rPr>
                <w:rFonts w:asciiTheme="minorHAnsi" w:hAnsiTheme="minorHAnsi"/>
              </w:rPr>
              <w:t>lekarz specjalista w dziedzinie immunologii klinicznej lub lekarz specjalista w dziedzinie diagnostyki laboratoryjnej, lub diagnosta laboratoryjny.</w:t>
            </w:r>
          </w:p>
          <w:p w14:paraId="05F241C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39D3275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mikroskop odwrócony;</w:t>
            </w:r>
          </w:p>
          <w:p w14:paraId="749A2F7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pipety automatyczne o różnej objętości;</w:t>
            </w:r>
          </w:p>
          <w:p w14:paraId="5A1AEA4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wirówka preparatywna;</w:t>
            </w:r>
          </w:p>
          <w:p w14:paraId="559A72B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wirówka szybkoobrotowa;</w:t>
            </w:r>
          </w:p>
          <w:p w14:paraId="2130D1C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5) aparat do elektroforezy;</w:t>
            </w:r>
          </w:p>
          <w:p w14:paraId="68EC37D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6) system do wizualizacji żeli;</w:t>
            </w:r>
          </w:p>
          <w:p w14:paraId="492866E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7) termocykler.</w:t>
            </w:r>
          </w:p>
          <w:p w14:paraId="2DFFFC7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Świadczenie obejmuje poszukiwanie dawcy spokrewnionego polegające na typowaniu antygenów lub specyficzności HLA oraz jest wykonywane w celu diagnostyki spondyloartropatii.</w:t>
            </w:r>
          </w:p>
        </w:tc>
      </w:tr>
      <w:tr w:rsidR="000A65D9" w:rsidRPr="000A65D9" w14:paraId="5FD89D39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D6048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17774E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CD541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antygenów zgodności tkankowej wykonywane w celu typowania spokrewnionych żywych dawców wątroby lub nerki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1F750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27140E5" w14:textId="77777777">
        <w:trPr>
          <w:trHeight w:val="45"/>
          <w:tblCellSpacing w:w="0" w:type="auto"/>
        </w:trPr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4148933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2E015C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B18D7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antygenów zgodności tkankowej wykonywane w celu diagnostyki spondyloartropatii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8C5A4E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D222DC5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D373E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11145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99.592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454D4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Próba tuberkulinowa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18AB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Gabinet lub poradnia specjalistyczna, zgodne z profilem świadczeń gwarantowanych.</w:t>
            </w:r>
          </w:p>
        </w:tc>
      </w:tr>
      <w:tr w:rsidR="000A65D9" w:rsidRPr="000A65D9" w14:paraId="448E97AE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2C25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278E4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91.8300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F8921F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materiału biologicznego - posiew jakościowy wraz z identyfikacją drobnoustroju i antybiogram - diagnostyka Mycobacterium tuberculosis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E9C09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Medyczne laboratorium diagnostyczne wpisane do ewidencji Krajowej Rady Diagnostów Laboratoryjnych.</w:t>
            </w:r>
          </w:p>
        </w:tc>
      </w:tr>
      <w:tr w:rsidR="000A65D9" w:rsidRPr="000A65D9" w14:paraId="56D971AF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DCFD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B5EF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89.201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763CB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Pomiar szybkości przepływu cewkowego (uroflowmetria)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03E0F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Zgodna z profilem świadczeń gwarantowanych poradnia specjalistyczna z gabinetem zabiegowym lub pracownia urodynamiczna.</w:t>
            </w:r>
          </w:p>
        </w:tc>
      </w:tr>
      <w:tr w:rsidR="000A65D9" w:rsidRPr="000A65D9" w14:paraId="014E2E9E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EB222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9713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89.202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C8C5A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Uroflowmetria z oceną ultrasonograficzną objętości moczu zalegającego w pęcherzu po mikcji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D53C23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3431271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5F22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AF6D8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89.203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0963B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Badanie urodynamiczne bez </w:t>
            </w:r>
            <w:r w:rsidRPr="000A65D9">
              <w:rPr>
                <w:rFonts w:asciiTheme="minorHAnsi" w:hAnsiTheme="minorHAnsi"/>
              </w:rPr>
              <w:lastRenderedPageBreak/>
              <w:t>profilometrii cewkowej i elektromiografii (EMG)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B4438C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ED7AB9C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7655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66E6B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89.204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ACB6F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urodynamiczne z elektromiografią bez profilometrii cewkowej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F50BE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18BAAF5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DF6D1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68068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89.205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CE813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urodynamiczne z profilometrią cewkową i elektromiografią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A3F1816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74B49B9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2A3DD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941E5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89.206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5D3F1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urodynamiczne z testem ciśnieniowo-przepływowym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249E10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2D96307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58192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10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4CA741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95.1904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D47EA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HRT - Tomografia siatkówkowa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0BC6E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Pracownia lub gabinet, lub poradnia specjalistyczna, zgodne z profilem świadczeń gwarantowanych.</w:t>
            </w:r>
          </w:p>
        </w:tc>
      </w:tr>
      <w:tr w:rsidR="000A65D9" w:rsidRPr="000A65D9" w14:paraId="781A7DDE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B8F3B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11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A63D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95.1905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83DC1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GDX - Analiza włókien nerwowych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39FE4D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C0FD933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5B9A3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12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3837D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95.1906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C27F8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OCT - Optyczna koherentna tomografia oka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FA4459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463495D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C5DB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73BCF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99.801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57C9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Ocena działania czynnika swoistego (testy alergiczne)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29886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Gabinet lub poradnia specjalistyczna, zgodne z profilem świadczeń gwarantowanych.</w:t>
            </w:r>
          </w:p>
        </w:tc>
      </w:tr>
      <w:tr w:rsidR="000A65D9" w:rsidRPr="000A65D9" w14:paraId="0EA9132F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023C1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C921B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99.808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203D8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Ocena działania czynników wywołujących nadwrażliwość niewymienioną gdzie indziej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2E462A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8ED039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51B13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966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29.1902</w:t>
            </w:r>
          </w:p>
          <w:p w14:paraId="57B6A0D2" w14:textId="77777777" w:rsidR="00D86A2C" w:rsidRPr="000A65D9" w:rsidRDefault="000A65D9">
            <w:pPr>
              <w:spacing w:before="25"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29.1901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447B6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Videostroboskopia lub stroboskopia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3F9DA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Pracownia lub gabinet lub poradnia specjalistyczna, zgodne z profilem świadczeń gwarantowanych.</w:t>
            </w:r>
          </w:p>
        </w:tc>
      </w:tr>
      <w:tr w:rsidR="000A65D9" w:rsidRPr="000A65D9" w14:paraId="4623E578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7176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A9146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88.981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80420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Dwufotonowa absorbcjometria (densytometria z kości udowej lub kręgosłupa)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871F07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53CAA45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27026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368F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99.9950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F36E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Kapilaroskopia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5B28E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162864F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5CBAB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3A0F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67.191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F2530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Kolposkopia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8420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6ABAFF5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położnictwa i ginekologii lub</w:t>
            </w:r>
          </w:p>
          <w:p w14:paraId="22E3320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lekarz specjalista w dziedzinie ginekologii onkologicznej, lub</w:t>
            </w:r>
          </w:p>
          <w:p w14:paraId="01032CE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lekarz ze specjalizacją I stopnia w dziedzinie położnictwa i ginekologii z udokumentowanym szkoleniem w wykonywaniu badań kolposkopowych.</w:t>
            </w:r>
          </w:p>
          <w:p w14:paraId="71DF7FF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Wyposażenie w sprzęt i aparaturę medyczną: </w:t>
            </w:r>
            <w:r w:rsidRPr="000A65D9">
              <w:rPr>
                <w:rFonts w:asciiTheme="minorHAnsi" w:hAnsiTheme="minorHAnsi"/>
              </w:rPr>
              <w:t>kolposkop.</w:t>
            </w:r>
          </w:p>
          <w:p w14:paraId="263E5C2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Pozostałe wymagania: zapewnienie dostępu do badań </w:t>
            </w:r>
            <w:r w:rsidRPr="000A65D9">
              <w:rPr>
                <w:rFonts w:asciiTheme="minorHAnsi" w:hAnsiTheme="minorHAnsi"/>
              </w:rPr>
              <w:lastRenderedPageBreak/>
              <w:t>histopatologicznych.</w:t>
            </w:r>
          </w:p>
        </w:tc>
      </w:tr>
      <w:tr w:rsidR="000A65D9" w:rsidRPr="000A65D9" w14:paraId="74E96C82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C7506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19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635E4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99.9951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237BF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Pedobarografia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578DD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Gabinet lub poradnia specjalistyczna, zgodne z profilem świadczeń gwarantowanych.</w:t>
            </w:r>
          </w:p>
        </w:tc>
      </w:tr>
      <w:tr w:rsidR="000A65D9" w:rsidRPr="000A65D9" w14:paraId="0BC40C72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F4BDB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1F3DD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89.121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9466E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Rhinomanometria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3D7BD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Pracownia lub gabinet lub poradnia specjalistyczna, zgodne z profilem świadczeń gwarantowanych.</w:t>
            </w:r>
          </w:p>
        </w:tc>
      </w:tr>
      <w:tr w:rsidR="000A65D9" w:rsidRPr="000A65D9" w14:paraId="756B59D5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1E2D2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B6594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99.9955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8B743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Próby nadprogowe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DF6857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C2E7F3C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62295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94DF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93.3930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90E8A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TENS - przezskórna elektryczna stymulacja nerwów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B39318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630E2C1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D3DD3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963B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99.9956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ED31ED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Tilt test - test pochyleniowy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452591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71304A7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77FBA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FEF58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95.27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1E72D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Badania przesiewowe w kierunku wczesnego rozpoznania jaskry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9904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Gabinet lub poradnia okulistyczna.</w:t>
            </w:r>
          </w:p>
          <w:p w14:paraId="3990E7A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Wykonywane są nie częściej niż co 24 miesiące u świadczeniobiorców w wieku powyżej 35. roku życia (przy określaniu wieku należy wziąć pod uwagę rok urodzenia), u których wcześniej nie zdiagnozowano jaskry. Obejmują: badanie ostrości wzroku, dna oka, tonometrię, gonioskopię.</w:t>
            </w:r>
          </w:p>
        </w:tc>
      </w:tr>
      <w:tr w:rsidR="000A65D9" w:rsidRPr="000A65D9" w14:paraId="70C6E792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6232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9E862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95.1914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C4B1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wzroku w kierunku retinopatii u wcześniaków lub niemowląt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28DC6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Pracownia lub gabinet, lub poradnia specjalistyczna, zgodne z profilem świadczeń gwarantowanych.</w:t>
            </w:r>
          </w:p>
          <w:p w14:paraId="229B9C8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Wykonywane jest po zastosowaniu środka rozszerzającego źrenicę i znieczulającego miejscowo, z zastosowaniem rozwórki powiekowej i wgłabiacza, przy użyciu oftalmoskopu pośredniego Fisona.</w:t>
            </w:r>
          </w:p>
          <w:p w14:paraId="46D1BE3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Dotyczy wcześniaków urodzonych przed 32. tyg. ciąży lub z masą urodzeniową poniżej 1500 g lub niemowląt urodzonych przed 36. tyg. ciąży, z wewnątrzmacicznym zahamowaniem wzrostu płodu leczonych z zastosowaniem intensywnej tlenoterapii i fototerapii.</w:t>
            </w:r>
          </w:p>
          <w:p w14:paraId="777B1A8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48B558A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1) lekarz specjalista w dziedzinie okulistyki wykonujący i oceniający badania angiograficzne narządu wzroku posiadający odpowiednie doświadczenie w wykonywaniu angiografii fluoresceinowej;</w:t>
            </w:r>
          </w:p>
          <w:p w14:paraId="7016CDB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pielęgniarka z doświadczeniem we współpracy przy wykonywaniu badania.</w:t>
            </w:r>
          </w:p>
          <w:p w14:paraId="35DED78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40FEF4D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tablica do sprawdzania ostrości wzroku do dali i bliży;</w:t>
            </w:r>
          </w:p>
          <w:p w14:paraId="1003A8A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kaseta szkieł próbnych;</w:t>
            </w:r>
          </w:p>
          <w:p w14:paraId="776B0D7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oprawka okularowa;</w:t>
            </w:r>
          </w:p>
          <w:p w14:paraId="60F0DB3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lampa szczelinowa;</w:t>
            </w:r>
          </w:p>
          <w:p w14:paraId="1317657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5) soczewka Volka;</w:t>
            </w:r>
          </w:p>
          <w:p w14:paraId="039B4EF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6) funduskamera (z możliwością cyfrowej obróbki danych).</w:t>
            </w:r>
          </w:p>
          <w:p w14:paraId="7830DB9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3. Wskazania dla angiografii fluoresceinowej: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0565918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Diagnostyka patologii krążenia siatkówkowo-naczyniówkowego oraz patologii dotyczących siatkówki i naczyniówki, schorzeń przedniego odcinka gałki ocznej obejmująca:</w:t>
            </w:r>
          </w:p>
          <w:p w14:paraId="248D38DF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zwyrodnienia i dystrofie plamki żółtej i naczyniówki;</w:t>
            </w:r>
          </w:p>
          <w:p w14:paraId="58CB7F6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choroby siatkówki pochodzenia naczyniowego;</w:t>
            </w:r>
          </w:p>
          <w:p w14:paraId="11E37BB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guzy siatkówki;</w:t>
            </w:r>
          </w:p>
          <w:p w14:paraId="5F0D1701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stany zapalne naczyniówki;</w:t>
            </w:r>
          </w:p>
          <w:p w14:paraId="14387C2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5) nowotwory naczyniówki;</w:t>
            </w:r>
          </w:p>
          <w:p w14:paraId="560072A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6) choroby i anomalie tarczy nerwu wzrokowego</w:t>
            </w:r>
          </w:p>
          <w:p w14:paraId="6A3B8C9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7) guzy i anomalie naczyniowe tęczówki.</w:t>
            </w:r>
          </w:p>
          <w:p w14:paraId="098D7CD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4. Wskazania dla angiografii </w:t>
            </w:r>
            <w:r w:rsidRPr="000A65D9">
              <w:rPr>
                <w:rFonts w:asciiTheme="minorHAnsi" w:hAnsiTheme="minorHAnsi"/>
                <w:b/>
              </w:rPr>
              <w:lastRenderedPageBreak/>
              <w:t>indocyjaninowej: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13FADA8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Diagnostyka patologii krążenia naczyniówkowego oraz patologii dotyczących naczyniówki obejmująca:</w:t>
            </w:r>
          </w:p>
          <w:p w14:paraId="199D92FB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zwyrodnienia i dystrofie plamki żółtej;</w:t>
            </w:r>
          </w:p>
          <w:p w14:paraId="4D1C744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choroby naczyniówki pochodzenia naczyniowego;</w:t>
            </w:r>
          </w:p>
          <w:p w14:paraId="57A5EAD6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choroby naczyniówki o etiologii zapalnej;</w:t>
            </w:r>
          </w:p>
          <w:p w14:paraId="132EF72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znamiona i nowotwory naczyniówki;</w:t>
            </w:r>
          </w:p>
          <w:p w14:paraId="0BCD2E4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5) choroby naczyniówki i siatkówki.</w:t>
            </w:r>
          </w:p>
          <w:p w14:paraId="597409D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Pracownia lub gabinet lub poradnia specjalistyczna, zgodne z profilem świadczeń gwarantowanych.</w:t>
            </w:r>
          </w:p>
          <w:p w14:paraId="53AB617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Stosowanie zaleceń Polskiego Towarzystwa Chorób Płuc (Pneumonol Alergol.Pol. 2006, 74 supl. 1).</w:t>
            </w:r>
          </w:p>
        </w:tc>
      </w:tr>
      <w:tr w:rsidR="000A65D9" w:rsidRPr="000A65D9" w14:paraId="6FBEABAF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AEC7F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A5FB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95.121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6DB8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Angiografia fluoresceinowa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D0A10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EB43FDC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CD5B7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3B176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95.122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FCF00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Angiografia indocyjaninowa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C922C2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6925463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02D28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529B2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99.9957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B17A793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stężenia tlenku węgla w wydychanym powietrzu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5847BE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C4178A0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BC436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721C9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89.381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C058D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objętości płuc metodą pletyzmograficzną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91E58C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0951D72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D8F4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2D97A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89.383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1F3F2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spirometryczne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2C5929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1C260CB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97648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F9294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89.384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B22BA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zdolności dyfuzyjnej płuc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41F78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49CD649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0828A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0C97D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89.386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AC32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spirometryczne z próbą rozkurczową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A8DFFD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C1F3223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D5A00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695A3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89.387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B73EB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s Badanie spirometryczne z 6-minutowym testem chodu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ED854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C374CBC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D342C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34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5B2D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89.393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9BE20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Kardiotokografia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3B68F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Pracownia lub gabinet lub poradnia specjalistyczna, zgodne z profilem świadczeń gwarantowanych.</w:t>
            </w:r>
          </w:p>
        </w:tc>
      </w:tr>
      <w:tr w:rsidR="000A65D9" w:rsidRPr="000A65D9" w14:paraId="1DB51565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7A33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8C289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99.9953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FD7BD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Dermatoskopia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4842CB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0F3CE5D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02892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545F4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99.9954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72266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Wideodermatoskopia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A4F581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7DD9625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0956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B1A06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99.9970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62C05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Gustometria swoista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87ABE2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78EA525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D5B0D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EE89D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99.9971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2BC7F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Elektrogustometria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EA4138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4C482E2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25AA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3B9254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99.9975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69711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Olfaktometria podmuchowa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62356C5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5B401B3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DDDE3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A37E3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99.9976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EA6D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Psychofizyczny test identyfikacji zapachów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6C3EEF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BF14DE3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B22D2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B3E8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99.9977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1BC46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węchu zestawem markerów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24B405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D3B75E5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45BAF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230DE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95.1902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D8D47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dna oka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55AF37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55CDA0E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6C59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76B47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95.06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693DF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widzenia barw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D93ACE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64472B2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6378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2C49B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95.05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418D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pola widzenia (perymetria)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F09CE8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E882A4C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F1013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C859B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95.1912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5DCC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Autorefraktometria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E93935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1E533C5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CBA09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6DBB75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89.11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1638C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Tonometria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8D543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D97C12B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0012B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D9C92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95.1903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0771A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Gonioskopia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8A002C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F465615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DA7AE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A968C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95.1908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6507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Keratometria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EAF1A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F423384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61548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49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F54E8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95.1909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D1AE4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Wideokeratografia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8181749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785BD0B2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9BF53A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F8FB8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95.1910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D5EC98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Pachymetria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EE23D6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5B3479F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6222C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DD8F66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95.1913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32B2C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w lampie szczelinowej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62C1F22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9EC3A19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CF8AA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073E72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95.1911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39F7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Skiaskopia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73867A0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3F22ACC7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67D9ACF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53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A8ED3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99.9960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A10DAE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Próby kaloryczne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F9696C4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4ABB002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4B246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54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BFB87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95.45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157B09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Test obrotowy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1DEA21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6AD2D82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C032A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20BD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95.1916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D300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synoptoforem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6D8CFEB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48136647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CB7A47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2DA46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95.1915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08D35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Test Schirmera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3A18FB8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2CA90DC9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4782D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17446A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20.391</w:t>
            </w:r>
          </w:p>
        </w:tc>
        <w:tc>
          <w:tcPr>
            <w:tcW w:w="616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C763D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Posturografia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04EDE0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09BBE4C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829DE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58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F178F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95.48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BB97B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Dopasowanie aparatu słuchowego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B73EF7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32F73F4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audiologii i foniatrii lub audiologii;</w:t>
            </w:r>
          </w:p>
          <w:p w14:paraId="5244684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osoba, która:</w:t>
            </w:r>
          </w:p>
          <w:p w14:paraId="2562516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a) uzyskała tytuł specjalisty w dziedzinie neurologopedii lub</w:t>
            </w:r>
          </w:p>
          <w:p w14:paraId="47DA9B5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b) rozpoczęła po dniu 30 września 2012 r. i ukończyła studia wyższe w zakresie logopedii, obejmujące co najmniej 800 godzin kształcenia w zakresie logopedii i uzyskała tytuł licencjata lub magistra, lub</w:t>
            </w:r>
          </w:p>
          <w:p w14:paraId="2885284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c) ukończyła studia wyższe i uzyskała tytuł magistra oraz ukończyła studia podyplomowe z logopedii obejmujące co najmniej 600 godzin kształcenia w zakresie logopedii, lub</w:t>
            </w:r>
          </w:p>
          <w:p w14:paraId="1767DC74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d) rozpoczęła po dniu 31 grudnia 1998 r. i ukończyła studia wyższe na kierunku albo w specjalności logopedia obejmujące co najmniej 800 godzin kształcenia w zakresie logopedii i uzyskała tytuł licencjata lub magistra, lub</w:t>
            </w:r>
          </w:p>
          <w:p w14:paraId="068116C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e) rozpoczęła po dniu 31 grudnia 1998 r. i ukończyła studia wyższe i uzyskała tytuł magistra oraz ukończyła studia podyplomowe z logopedii obejmujące co najmniej </w:t>
            </w:r>
            <w:r w:rsidRPr="000A65D9">
              <w:rPr>
                <w:rFonts w:asciiTheme="minorHAnsi" w:hAnsiTheme="minorHAnsi"/>
              </w:rPr>
              <w:lastRenderedPageBreak/>
              <w:t>600 godzin kształcenia w zakresie logopedii, lub</w:t>
            </w:r>
          </w:p>
          <w:p w14:paraId="2152779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f) rozpoczęła przed dniem 31 grudnia 1998 r. i ukończyła studia wyższe i uzyskała tytuł magistra oraz ukończyła studia podyplomowe z logopedii;</w:t>
            </w:r>
          </w:p>
          <w:p w14:paraId="73C31D18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osoba, która uzyskała w polskiej uczelni dyplom magistra psychologii lub uzyskała za granicą wykształcenie uznane za równorzędne w Rzeczypospolitej Polskiej;</w:t>
            </w:r>
          </w:p>
          <w:p w14:paraId="1F400CD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protetyk słuchu.</w:t>
            </w:r>
          </w:p>
          <w:p w14:paraId="773A70E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2. Wyposażenie w sprzęt i aparaturę medyczną: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1809EFA3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aparatura do badań obiektywnych słuchu (ABR, audiometria impedancyjna, otoemisja akustyczna) - w lokalizacji;</w:t>
            </w:r>
          </w:p>
          <w:p w14:paraId="503B102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aparatura do badań behawioralnych (audiometria zabawowa, audiometria uwarunkowana VRA, ocena słyszenia w polu swobodnym naturalnych dźwięków złożonych, badanie progu słyszenia w polu swobodnym dźwiękami specyficznymi częstotliwościowo).</w:t>
            </w:r>
          </w:p>
          <w:p w14:paraId="04E7EDD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3. Pozostałe wymagania: świadczenie dotyczy dzieci do 4 roku życia.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</w:tc>
      </w:tr>
      <w:tr w:rsidR="000A65D9" w:rsidRPr="000A65D9" w14:paraId="47A527D5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E0531D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lastRenderedPageBreak/>
              <w:t>59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E1296C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89.32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FEDC5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Manometria przełyku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56F63A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>1. Personel:</w:t>
            </w:r>
            <w:r w:rsidRPr="000A65D9">
              <w:rPr>
                <w:rFonts w:asciiTheme="minorHAnsi" w:hAnsiTheme="minorHAnsi"/>
              </w:rPr>
              <w:t xml:space="preserve"> </w:t>
            </w:r>
          </w:p>
          <w:p w14:paraId="4030F100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1) lekarz specjalista w dziedzinie gastroenterologii lub</w:t>
            </w:r>
          </w:p>
          <w:p w14:paraId="309A765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2) lekarz specjalista w dziedzinie chorób wewnętrznych lub chirurgii, lub chirurgii ogólnej, lub pediatrii, lub chirurgii dziecięcej, lub </w:t>
            </w:r>
            <w:r w:rsidRPr="000A65D9">
              <w:rPr>
                <w:rFonts w:asciiTheme="minorHAnsi" w:hAnsiTheme="minorHAnsi"/>
              </w:rPr>
              <w:lastRenderedPageBreak/>
              <w:t>otorynolaryngologii, lub otorynolaryngologii dziecięcej, lub otolaryngologii,</w:t>
            </w:r>
          </w:p>
          <w:p w14:paraId="30BB1D0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lub otolaryngologii dziecięcej, w przypadku świadczenia gwarantowanego określonego w lp 59, pl.60 chorób płuc;</w:t>
            </w:r>
          </w:p>
          <w:p w14:paraId="1554A60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pielęgniarka.</w:t>
            </w:r>
          </w:p>
          <w:p w14:paraId="6B730FC5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2. Wyposażenie w sprzęt i aparaturę medyczną: </w:t>
            </w:r>
            <w:r w:rsidRPr="000A65D9">
              <w:rPr>
                <w:rFonts w:asciiTheme="minorHAnsi" w:hAnsiTheme="minorHAnsi"/>
              </w:rPr>
              <w:t>aparat do pomiaru 24-godzinnej pH-metrii i manometrii lub impedancji.</w:t>
            </w:r>
          </w:p>
          <w:p w14:paraId="3830EA9C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3. </w:t>
            </w:r>
            <w:r w:rsidRPr="000A65D9">
              <w:rPr>
                <w:rFonts w:asciiTheme="minorHAnsi" w:hAnsiTheme="minorHAnsi"/>
              </w:rPr>
              <w:t>Pozostałe wymagania: gabinet zabiegowo-diagnostyczny.</w:t>
            </w:r>
          </w:p>
        </w:tc>
      </w:tr>
      <w:tr w:rsidR="000A65D9" w:rsidRPr="000A65D9" w14:paraId="5F8F0C1A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F5E2F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60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109CE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89.390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04A3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pH-metria przełyku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E0B38C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7457FDF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0366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61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C4226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42.29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679A9D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Zabiegi diagnostyczne przełyku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3A3356D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03EA6D2F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476FB7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62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95BA49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49.29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1877A2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Zabiegi diagnostyczne odbytu lub tkanek okołoodbytniczych -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BB25817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531073DB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6B5D3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63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5041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07.191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D9D34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Testy stymulacji lub hamowania z hormonami podwzgórzowymi lub przysadkowymi lub ich analogami</w:t>
            </w:r>
          </w:p>
        </w:tc>
        <w:tc>
          <w:tcPr>
            <w:tcW w:w="11456" w:type="dxa"/>
            <w:vMerge w:val="restart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8AE8C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Pracownia lub gabinet lub poradnia specjalistyczna, zgodne z profilem świadczeń gwarantowanych.</w:t>
            </w:r>
          </w:p>
        </w:tc>
      </w:tr>
      <w:tr w:rsidR="000A65D9" w:rsidRPr="000A65D9" w14:paraId="1C9380BB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396B6E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64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B30C0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07.199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EA3520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Hormonalne testy dynamiczne, inne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50504BC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6986BB2C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BE570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65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1CAFBB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88.36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8E8821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Limfangiografia kończyny dolnej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00922BF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57E34BC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C77341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66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9D7083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88.495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21AA5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Arteriografia z użyciem gadolinium</w:t>
            </w:r>
          </w:p>
        </w:tc>
        <w:tc>
          <w:tcPr>
            <w:tcW w:w="0" w:type="auto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2AF5099A" w14:textId="77777777" w:rsidR="00D86A2C" w:rsidRPr="000A65D9" w:rsidRDefault="00D86A2C">
            <w:pPr>
              <w:rPr>
                <w:rFonts w:asciiTheme="minorHAnsi" w:hAnsiTheme="minorHAnsi"/>
              </w:rPr>
            </w:pPr>
          </w:p>
        </w:tc>
      </w:tr>
      <w:tr w:rsidR="000A65D9" w:rsidRPr="000A65D9" w14:paraId="1D4045B3" w14:textId="77777777">
        <w:trPr>
          <w:trHeight w:val="45"/>
          <w:tblCellSpacing w:w="0" w:type="auto"/>
        </w:trPr>
        <w:tc>
          <w:tcPr>
            <w:tcW w:w="881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B9D755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67</w:t>
            </w:r>
          </w:p>
        </w:tc>
        <w:tc>
          <w:tcPr>
            <w:tcW w:w="3084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58692D8" w14:textId="77777777" w:rsidR="00D86A2C" w:rsidRPr="000A65D9" w:rsidRDefault="000A65D9">
            <w:pPr>
              <w:spacing w:after="0"/>
              <w:jc w:val="center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91.37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BC66CB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Badanie nasienia (seminogram)</w:t>
            </w:r>
          </w:p>
        </w:tc>
        <w:tc>
          <w:tcPr>
            <w:tcW w:w="11456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C08364" w14:textId="77777777" w:rsidR="00D86A2C" w:rsidRPr="000A65D9" w:rsidRDefault="000A65D9">
            <w:pPr>
              <w:spacing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1. Poradnia specjalistyczna o profilu: </w:t>
            </w:r>
            <w:r w:rsidRPr="000A65D9">
              <w:rPr>
                <w:rFonts w:asciiTheme="minorHAnsi" w:hAnsiTheme="minorHAnsi"/>
              </w:rPr>
              <w:t>urologia lub endokrynologia, lub leczenia niepłodności, lub planowania rodziny i rozrodczości lub medyczne laboratorium diagnostyczne wpisane do ewidencji Krajowej Rady Diagnostów Laboratoryjnych.</w:t>
            </w:r>
          </w:p>
          <w:p w14:paraId="587D60BA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2. Pozostałe wymagania: </w:t>
            </w:r>
            <w:r w:rsidRPr="000A65D9">
              <w:rPr>
                <w:rFonts w:asciiTheme="minorHAnsi" w:hAnsiTheme="minorHAnsi"/>
              </w:rPr>
              <w:t>wyposażenie aparaturowe odpowiednie do wykonywanej procedury.</w:t>
            </w:r>
          </w:p>
          <w:p w14:paraId="5CF4B1C2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 </w:t>
            </w:r>
            <w:r w:rsidRPr="000A65D9">
              <w:rPr>
                <w:rFonts w:asciiTheme="minorHAnsi" w:hAnsiTheme="minorHAnsi"/>
                <w:b/>
              </w:rPr>
              <w:t xml:space="preserve">3. Kryteria kwalifikacji: </w:t>
            </w:r>
            <w:r w:rsidRPr="000A65D9">
              <w:rPr>
                <w:rFonts w:asciiTheme="minorHAnsi" w:hAnsiTheme="minorHAnsi"/>
              </w:rPr>
              <w:t>badanie wykonuje się</w:t>
            </w:r>
          </w:p>
          <w:p w14:paraId="325458C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u pełnoletnich mężczyzn:</w:t>
            </w:r>
          </w:p>
          <w:p w14:paraId="68DEF3C7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 xml:space="preserve">1) którzy przez co najmniej 12 miesięcy bezskutecznie starali się </w:t>
            </w:r>
            <w:r w:rsidRPr="000A65D9">
              <w:rPr>
                <w:rFonts w:asciiTheme="minorHAnsi" w:hAnsiTheme="minorHAnsi"/>
              </w:rPr>
              <w:lastRenderedPageBreak/>
              <w:t>ze swoją partnerką o ciążę w sytuacji, gdy partnerka ma poniżej 35 lat, lub</w:t>
            </w:r>
          </w:p>
          <w:p w14:paraId="4C3B148D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2) którzy przez co najmniej 6 miesięcy bezskutecznie starali się ze swoją partnerką o ciążę w sytuacji, gdy partnerka ma co najmniej 35 lat, lub</w:t>
            </w:r>
          </w:p>
          <w:p w14:paraId="11903759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3) z rozpoznaniem według klasyfikacji ICD-10: "N46 Niepłodność męska", lub</w:t>
            </w:r>
          </w:p>
          <w:p w14:paraId="64A807CE" w14:textId="77777777" w:rsidR="00D86A2C" w:rsidRPr="000A65D9" w:rsidRDefault="000A65D9">
            <w:pPr>
              <w:spacing w:before="25" w:after="0"/>
              <w:rPr>
                <w:rFonts w:asciiTheme="minorHAnsi" w:hAnsiTheme="minorHAnsi"/>
              </w:rPr>
            </w:pPr>
            <w:r w:rsidRPr="000A65D9">
              <w:rPr>
                <w:rFonts w:asciiTheme="minorHAnsi" w:hAnsiTheme="minorHAnsi"/>
              </w:rPr>
              <w:t>4) których partnerka została zakwalifikowana do inseminacji domacicznej.</w:t>
            </w:r>
          </w:p>
        </w:tc>
      </w:tr>
    </w:tbl>
    <w:p w14:paraId="45BEB207" w14:textId="77777777" w:rsidR="00D86A2C" w:rsidRPr="000A65D9" w:rsidRDefault="00D86A2C">
      <w:pPr>
        <w:spacing w:after="0"/>
        <w:rPr>
          <w:rFonts w:asciiTheme="minorHAnsi" w:hAnsiTheme="minorHAnsi"/>
        </w:rPr>
      </w:pPr>
    </w:p>
    <w:sectPr w:rsidR="00D86A2C" w:rsidRPr="000A65D9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6A2C"/>
    <w:rsid w:val="000A65D9"/>
    <w:rsid w:val="005D4EE5"/>
    <w:rsid w:val="00D86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0D42A"/>
  <w15:docId w15:val="{6CAC7E96-9F52-472E-8969-17679E343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112</Pages>
  <Words>19526</Words>
  <Characters>117160</Characters>
  <Application>Microsoft Office Word</Application>
  <DocSecurity>0</DocSecurity>
  <Lines>976</Lines>
  <Paragraphs>272</Paragraphs>
  <ScaleCrop>false</ScaleCrop>
  <Company/>
  <LinksUpToDate>false</LinksUpToDate>
  <CharactersWithSpaces>136414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2026-01-08T08:17:00Z</dcterms:created>
  <dcterms:modified xsi:type="dcterms:W3CDTF">2026-01-08T08:17:00Z</dcterms:modified>
</cp:coreProperties>
</file>